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5C8" w:rsidRDefault="00CC35C8">
      <w:pPr>
        <w:pStyle w:val="Bezodstpw"/>
      </w:pPr>
      <w:bookmarkStart w:id="0" w:name="_Toc442270188"/>
      <w:bookmarkStart w:id="1" w:name="_GoBack"/>
      <w:bookmarkEnd w:id="1"/>
    </w:p>
    <w:p w:rsidR="00CC35C8" w:rsidRDefault="00A751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-13972</wp:posOffset>
                </wp:positionH>
                <wp:positionV relativeFrom="margin">
                  <wp:posOffset>335913</wp:posOffset>
                </wp:positionV>
                <wp:extent cx="5943600" cy="3638553"/>
                <wp:effectExtent l="0" t="0" r="0" b="0"/>
                <wp:wrapNone/>
                <wp:docPr id="1" name="Pole tekstow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6385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C35C8" w:rsidRDefault="00A75145">
                            <w:pPr>
                              <w:pStyle w:val="Bezodstpw"/>
                              <w:jc w:val="center"/>
                            </w:pPr>
                            <w:r>
                              <w:rPr>
                                <w:b/>
                                <w:caps/>
                                <w:color w:val="000000"/>
                                <w:sz w:val="44"/>
                                <w:szCs w:val="64"/>
                                <w:lang w:eastAsia="en-US"/>
                              </w:rPr>
                              <w:t xml:space="preserve">PROGRAM WSPÓŁPRACY                               MINISTRA CYFRYZACJI Z ORGANIZACJAMI POZARZĄDOWYMI                ORAZ                                                             </w:t>
                            </w:r>
                            <w:r>
                              <w:rPr>
                                <w:b/>
                                <w:caps/>
                                <w:color w:val="000000"/>
                                <w:sz w:val="44"/>
                                <w:szCs w:val="64"/>
                                <w:lang w:eastAsia="en-US"/>
                              </w:rPr>
                              <w:t>PODMIOTAMI WYMIENIONYMI W ART. 3 UST. 3 USTAWY O DZIAŁALNOŚCI POŻYTKU PUBLICZNEGO I O WOLONTARIACIE</w:t>
                            </w:r>
                          </w:p>
                          <w:p w:rsidR="00CC35C8" w:rsidRDefault="00CC35C8">
                            <w:pPr>
                              <w:pStyle w:val="Bezodstpw"/>
                              <w:spacing w:before="92"/>
                              <w:rPr>
                                <w:color w:val="4F81BD"/>
                                <w:sz w:val="32"/>
                                <w:szCs w:val="36"/>
                              </w:rPr>
                            </w:pPr>
                          </w:p>
                          <w:p w:rsidR="00CC35C8" w:rsidRDefault="00A75145">
                            <w:pPr>
                              <w:pStyle w:val="Bezodstpw"/>
                              <w:spacing w:before="92"/>
                              <w:jc w:val="center"/>
                              <w:rPr>
                                <w:i/>
                                <w:color w:val="A50021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i/>
                                <w:color w:val="A50021"/>
                                <w:sz w:val="40"/>
                                <w:szCs w:val="36"/>
                              </w:rPr>
                              <w:t>PROJEKT</w:t>
                            </w:r>
                          </w:p>
                          <w:p w:rsidR="00CC35C8" w:rsidRDefault="00CC35C8">
                            <w:pPr>
                              <w:spacing w:after="154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2" o:spid="_x0000_s1026" type="#_x0000_t202" style="position:absolute;margin-left:-1.1pt;margin-top:26.45pt;width:468pt;height:286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" filled="f" stroked="f">
                <v:textbox>
                  <w:txbxContent>
                    <w:p w:rsidR="00CC35C8" w:rsidRDefault="00A75145">
                      <w:pPr>
                        <w:pStyle w:val="Bezodstpw"/>
                        <w:jc w:val="center"/>
                      </w:pPr>
                      <w:r>
                        <w:rPr>
                          <w:b/>
                          <w:caps/>
                          <w:color w:val="000000"/>
                          <w:sz w:val="44"/>
                          <w:szCs w:val="64"/>
                          <w:lang w:eastAsia="en-US"/>
                        </w:rPr>
                        <w:t xml:space="preserve">PROGRAM WSPÓŁPRACY                               MINISTRA CYFRYZACJI Z ORGANIZACJAMI POZARZĄDOWYMI                ORAZ                                                             </w:t>
                      </w:r>
                      <w:r>
                        <w:rPr>
                          <w:b/>
                          <w:caps/>
                          <w:color w:val="000000"/>
                          <w:sz w:val="44"/>
                          <w:szCs w:val="64"/>
                          <w:lang w:eastAsia="en-US"/>
                        </w:rPr>
                        <w:t>PODMIOTAMI WYMIENIONYMI W ART. 3 UST. 3 USTAWY O DZIAŁALNOŚCI POŻYTKU PUBLICZNEGO I O WOLONTARIACIE</w:t>
                      </w:r>
                    </w:p>
                    <w:p w:rsidR="00CC35C8" w:rsidRDefault="00CC35C8">
                      <w:pPr>
                        <w:pStyle w:val="Bezodstpw"/>
                        <w:spacing w:before="92"/>
                        <w:rPr>
                          <w:color w:val="4F81BD"/>
                          <w:sz w:val="32"/>
                          <w:szCs w:val="36"/>
                        </w:rPr>
                      </w:pPr>
                    </w:p>
                    <w:p w:rsidR="00CC35C8" w:rsidRDefault="00A75145">
                      <w:pPr>
                        <w:pStyle w:val="Bezodstpw"/>
                        <w:spacing w:before="92"/>
                        <w:jc w:val="center"/>
                        <w:rPr>
                          <w:i/>
                          <w:color w:val="A50021"/>
                          <w:sz w:val="40"/>
                          <w:szCs w:val="36"/>
                        </w:rPr>
                      </w:pPr>
                      <w:r>
                        <w:rPr>
                          <w:i/>
                          <w:color w:val="A50021"/>
                          <w:sz w:val="40"/>
                          <w:szCs w:val="36"/>
                        </w:rPr>
                        <w:t>PROJEKT</w:t>
                      </w:r>
                    </w:p>
                    <w:p w:rsidR="00CC35C8" w:rsidRDefault="00CC35C8">
                      <w:pPr>
                        <w:spacing w:after="154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color w:val="4F81BD"/>
          <w:sz w:val="36"/>
          <w:szCs w:val="36"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1663065</wp:posOffset>
                </wp:positionH>
                <wp:positionV relativeFrom="page">
                  <wp:posOffset>3207386</wp:posOffset>
                </wp:positionV>
                <wp:extent cx="5337809" cy="6045198"/>
                <wp:effectExtent l="0" t="0" r="0" b="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7809" cy="6045198"/>
                          <a:chOff x="0" y="0"/>
                          <a:chExt cx="5337809" cy="6045198"/>
                        </a:xfrm>
                      </wpg:grpSpPr>
                      <wps:wsp>
                        <wps:cNvPr id="3" name="Dowolny kształt 64"/>
                        <wps:cNvSpPr/>
                        <wps:spPr>
                          <a:xfrm>
                            <a:off x="1851696" y="0"/>
                            <a:ext cx="3486113" cy="3816449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781"/>
                              <a:gd name="f7" fmla="val 1786"/>
                              <a:gd name="f8" fmla="val 4"/>
                              <a:gd name="f9" fmla="val 1782"/>
                              <a:gd name="f10" fmla="val 1776"/>
                              <a:gd name="f11" fmla="val 5"/>
                              <a:gd name="f12" fmla="+- 0 0 -90"/>
                              <a:gd name="f13" fmla="*/ f3 1 1781"/>
                              <a:gd name="f14" fmla="*/ f4 1 1786"/>
                              <a:gd name="f15" fmla="+- f7 0 f5"/>
                              <a:gd name="f16" fmla="+- f6 0 f5"/>
                              <a:gd name="f17" fmla="*/ f12 f0 1"/>
                              <a:gd name="f18" fmla="*/ f16 1 1781"/>
                              <a:gd name="f19" fmla="*/ f15 1 1786"/>
                              <a:gd name="f20" fmla="*/ 4 f16 1"/>
                              <a:gd name="f21" fmla="*/ 1786 f15 1"/>
                              <a:gd name="f22" fmla="*/ 0 f16 1"/>
                              <a:gd name="f23" fmla="*/ 1782 f15 1"/>
                              <a:gd name="f24" fmla="*/ 1776 f16 1"/>
                              <a:gd name="f25" fmla="*/ 0 f15 1"/>
                              <a:gd name="f26" fmla="*/ 1781 f16 1"/>
                              <a:gd name="f27" fmla="*/ 5 f15 1"/>
                              <a:gd name="f28" fmla="*/ f17 1 f2"/>
                              <a:gd name="f29" fmla="*/ f20 1 1781"/>
                              <a:gd name="f30" fmla="*/ f21 1 1786"/>
                              <a:gd name="f31" fmla="*/ f22 1 1781"/>
                              <a:gd name="f32" fmla="*/ f23 1 1786"/>
                              <a:gd name="f33" fmla="*/ f24 1 1781"/>
                              <a:gd name="f34" fmla="*/ f25 1 1786"/>
                              <a:gd name="f35" fmla="*/ f26 1 1781"/>
                              <a:gd name="f36" fmla="*/ f27 1 1786"/>
                              <a:gd name="f37" fmla="*/ 0 1 f18"/>
                              <a:gd name="f38" fmla="*/ f6 1 f18"/>
                              <a:gd name="f39" fmla="*/ 0 1 f19"/>
                              <a:gd name="f40" fmla="*/ f7 1 f19"/>
                              <a:gd name="f41" fmla="+- f28 0 f1"/>
                              <a:gd name="f42" fmla="*/ f29 1 f18"/>
                              <a:gd name="f43" fmla="*/ f30 1 f19"/>
                              <a:gd name="f44" fmla="*/ f31 1 f18"/>
                              <a:gd name="f45" fmla="*/ f32 1 f19"/>
                              <a:gd name="f46" fmla="*/ f33 1 f18"/>
                              <a:gd name="f47" fmla="*/ f34 1 f19"/>
                              <a:gd name="f48" fmla="*/ f35 1 f18"/>
                              <a:gd name="f49" fmla="*/ f36 1 f19"/>
                              <a:gd name="f50" fmla="*/ f37 f13 1"/>
                              <a:gd name="f51" fmla="*/ f38 f13 1"/>
                              <a:gd name="f52" fmla="*/ f40 f14 1"/>
                              <a:gd name="f53" fmla="*/ f39 f14 1"/>
                              <a:gd name="f54" fmla="*/ f42 f13 1"/>
                              <a:gd name="f55" fmla="*/ f43 f14 1"/>
                              <a:gd name="f56" fmla="*/ f44 f13 1"/>
                              <a:gd name="f57" fmla="*/ f45 f14 1"/>
                              <a:gd name="f58" fmla="*/ f46 f13 1"/>
                              <a:gd name="f59" fmla="*/ f47 f14 1"/>
                              <a:gd name="f60" fmla="*/ f48 f13 1"/>
                              <a:gd name="f61" fmla="*/ f49 f14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1">
                                <a:pos x="f54" y="f55"/>
                              </a:cxn>
                              <a:cxn ang="f41">
                                <a:pos x="f56" y="f57"/>
                              </a:cxn>
                              <a:cxn ang="f41">
                                <a:pos x="f58" y="f59"/>
                              </a:cxn>
                              <a:cxn ang="f41">
                                <a:pos x="f60" y="f61"/>
                              </a:cxn>
                              <a:cxn ang="f41">
                                <a:pos x="f54" y="f55"/>
                              </a:cxn>
                            </a:cxnLst>
                            <a:rect l="f50" t="f53" r="f51" b="f52"/>
                            <a:pathLst>
                              <a:path w="1781" h="1786">
                                <a:moveTo>
                                  <a:pt x="f8" y="f7"/>
                                </a:moveTo>
                                <a:lnTo>
                                  <a:pt x="f5" y="f9"/>
                                </a:lnTo>
                                <a:lnTo>
                                  <a:pt x="f10" y="f5"/>
                                </a:lnTo>
                                <a:lnTo>
                                  <a:pt x="f6" y="f11"/>
                                </a:lnTo>
                                <a:lnTo>
                                  <a:pt x="f8" y="f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0021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4" name="Dowolny kształt 65"/>
                        <wps:cNvSpPr/>
                        <wps:spPr>
                          <a:xfrm>
                            <a:off x="964993" y="305574"/>
                            <a:ext cx="4372816" cy="4773762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234"/>
                              <a:gd name="f7" fmla="val 5"/>
                              <a:gd name="f8" fmla="val 2229"/>
                              <a:gd name="f9" fmla="+- 0 0 -90"/>
                              <a:gd name="f10" fmla="*/ f3 1 2234"/>
                              <a:gd name="f11" fmla="*/ f4 1 2234"/>
                              <a:gd name="f12" fmla="+- f6 0 f5"/>
                              <a:gd name="f13" fmla="*/ f9 f0 1"/>
                              <a:gd name="f14" fmla="*/ f12 1 2234"/>
                              <a:gd name="f15" fmla="*/ 5 f12 1"/>
                              <a:gd name="f16" fmla="*/ 2234 f12 1"/>
                              <a:gd name="f17" fmla="*/ 0 f12 1"/>
                              <a:gd name="f18" fmla="*/ 2229 f12 1"/>
                              <a:gd name="f19" fmla="*/ f13 1 f2"/>
                              <a:gd name="f20" fmla="*/ f15 1 2234"/>
                              <a:gd name="f21" fmla="*/ f16 1 2234"/>
                              <a:gd name="f22" fmla="*/ f17 1 2234"/>
                              <a:gd name="f23" fmla="*/ f18 1 2234"/>
                              <a:gd name="f24" fmla="*/ 0 1 f14"/>
                              <a:gd name="f25" fmla="*/ f6 1 f14"/>
                              <a:gd name="f26" fmla="+- f19 0 f1"/>
                              <a:gd name="f27" fmla="*/ f20 1 f14"/>
                              <a:gd name="f28" fmla="*/ f21 1 f14"/>
                              <a:gd name="f29" fmla="*/ f22 1 f14"/>
                              <a:gd name="f30" fmla="*/ f23 1 f14"/>
                              <a:gd name="f31" fmla="*/ f24 f10 1"/>
                              <a:gd name="f32" fmla="*/ f25 f10 1"/>
                              <a:gd name="f33" fmla="*/ f25 f11 1"/>
                              <a:gd name="f34" fmla="*/ f24 f11 1"/>
                              <a:gd name="f35" fmla="*/ f27 f10 1"/>
                              <a:gd name="f36" fmla="*/ f28 f11 1"/>
                              <a:gd name="f37" fmla="*/ f29 f10 1"/>
                              <a:gd name="f38" fmla="*/ f30 f11 1"/>
                              <a:gd name="f39" fmla="*/ f30 f10 1"/>
                              <a:gd name="f40" fmla="*/ f29 f11 1"/>
                              <a:gd name="f41" fmla="*/ f28 f10 1"/>
                              <a:gd name="f42" fmla="*/ f27 f1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6">
                                <a:pos x="f35" y="f36"/>
                              </a:cxn>
                              <a:cxn ang="f26">
                                <a:pos x="f37" y="f38"/>
                              </a:cxn>
                              <a:cxn ang="f26">
                                <a:pos x="f39" y="f40"/>
                              </a:cxn>
                              <a:cxn ang="f26">
                                <a:pos x="f41" y="f42"/>
                              </a:cxn>
                              <a:cxn ang="f26">
                                <a:pos x="f35" y="f36"/>
                              </a:cxn>
                            </a:cxnLst>
                            <a:rect l="f31" t="f34" r="f32" b="f33"/>
                            <a:pathLst>
                              <a:path w="2234" h="2234">
                                <a:moveTo>
                                  <a:pt x="f7" y="f6"/>
                                </a:moveTo>
                                <a:lnTo>
                                  <a:pt x="f5" y="f8"/>
                                </a:lnTo>
                                <a:lnTo>
                                  <a:pt x="f8" y="f5"/>
                                </a:lnTo>
                                <a:lnTo>
                                  <a:pt x="f6" y="f7"/>
                                </a:lnTo>
                                <a:lnTo>
                                  <a:pt x="f7" y="f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0021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Dowolny kształt 66"/>
                        <wps:cNvSpPr/>
                        <wps:spPr>
                          <a:xfrm>
                            <a:off x="1037414" y="147447"/>
                            <a:ext cx="4300395" cy="4694703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197"/>
                              <a:gd name="f7" fmla="val 9"/>
                              <a:gd name="f8" fmla="val 2193"/>
                              <a:gd name="f9" fmla="val 2188"/>
                              <a:gd name="f10" fmla="val 10"/>
                              <a:gd name="f11" fmla="+- 0 0 -90"/>
                              <a:gd name="f12" fmla="*/ f3 1 2197"/>
                              <a:gd name="f13" fmla="*/ f4 1 2197"/>
                              <a:gd name="f14" fmla="+- f6 0 f5"/>
                              <a:gd name="f15" fmla="*/ f11 f0 1"/>
                              <a:gd name="f16" fmla="*/ f14 1 2197"/>
                              <a:gd name="f17" fmla="*/ 9 f14 1"/>
                              <a:gd name="f18" fmla="*/ 2197 f14 1"/>
                              <a:gd name="f19" fmla="*/ 0 f14 1"/>
                              <a:gd name="f20" fmla="*/ 2193 f14 1"/>
                              <a:gd name="f21" fmla="*/ 2188 f14 1"/>
                              <a:gd name="f22" fmla="*/ 10 f14 1"/>
                              <a:gd name="f23" fmla="*/ f15 1 f2"/>
                              <a:gd name="f24" fmla="*/ f17 1 2197"/>
                              <a:gd name="f25" fmla="*/ f18 1 2197"/>
                              <a:gd name="f26" fmla="*/ f19 1 2197"/>
                              <a:gd name="f27" fmla="*/ f20 1 2197"/>
                              <a:gd name="f28" fmla="*/ f21 1 2197"/>
                              <a:gd name="f29" fmla="*/ f22 1 2197"/>
                              <a:gd name="f30" fmla="*/ 0 1 f16"/>
                              <a:gd name="f31" fmla="*/ f6 1 f16"/>
                              <a:gd name="f32" fmla="+- f23 0 f1"/>
                              <a:gd name="f33" fmla="*/ f24 1 f16"/>
                              <a:gd name="f34" fmla="*/ f25 1 f16"/>
                              <a:gd name="f35" fmla="*/ f26 1 f16"/>
                              <a:gd name="f36" fmla="*/ f27 1 f16"/>
                              <a:gd name="f37" fmla="*/ f28 1 f16"/>
                              <a:gd name="f38" fmla="*/ f29 1 f16"/>
                              <a:gd name="f39" fmla="*/ f30 f12 1"/>
                              <a:gd name="f40" fmla="*/ f31 f12 1"/>
                              <a:gd name="f41" fmla="*/ f31 f13 1"/>
                              <a:gd name="f42" fmla="*/ f30 f13 1"/>
                              <a:gd name="f43" fmla="*/ f33 f12 1"/>
                              <a:gd name="f44" fmla="*/ f34 f13 1"/>
                              <a:gd name="f45" fmla="*/ f35 f12 1"/>
                              <a:gd name="f46" fmla="*/ f36 f13 1"/>
                              <a:gd name="f47" fmla="*/ f37 f12 1"/>
                              <a:gd name="f48" fmla="*/ f35 f13 1"/>
                              <a:gd name="f49" fmla="*/ f34 f12 1"/>
                              <a:gd name="f50" fmla="*/ f38 f1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2">
                                <a:pos x="f43" y="f44"/>
                              </a:cxn>
                              <a:cxn ang="f32">
                                <a:pos x="f45" y="f46"/>
                              </a:cxn>
                              <a:cxn ang="f32">
                                <a:pos x="f47" y="f48"/>
                              </a:cxn>
                              <a:cxn ang="f32">
                                <a:pos x="f49" y="f50"/>
                              </a:cxn>
                              <a:cxn ang="f32">
                                <a:pos x="f43" y="f44"/>
                              </a:cxn>
                            </a:cxnLst>
                            <a:rect l="f39" t="f42" r="f40" b="f41"/>
                            <a:pathLst>
                              <a:path w="2197" h="2197">
                                <a:moveTo>
                                  <a:pt x="f7" y="f6"/>
                                </a:moveTo>
                                <a:lnTo>
                                  <a:pt x="f5" y="f8"/>
                                </a:lnTo>
                                <a:lnTo>
                                  <a:pt x="f9" y="f5"/>
                                </a:lnTo>
                                <a:lnTo>
                                  <a:pt x="f6" y="f10"/>
                                </a:lnTo>
                                <a:lnTo>
                                  <a:pt x="f7" y="f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0021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Dowolny kształt 67"/>
                        <wps:cNvSpPr/>
                        <wps:spPr>
                          <a:xfrm>
                            <a:off x="1499359" y="670977"/>
                            <a:ext cx="3838450" cy="4201082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961"/>
                              <a:gd name="f7" fmla="val 1966"/>
                              <a:gd name="f8" fmla="val 9"/>
                              <a:gd name="f9" fmla="val 1957"/>
                              <a:gd name="f10" fmla="val 1952"/>
                              <a:gd name="f11" fmla="+- 0 0 -90"/>
                              <a:gd name="f12" fmla="*/ f3 1 1961"/>
                              <a:gd name="f13" fmla="*/ f4 1 1966"/>
                              <a:gd name="f14" fmla="+- f7 0 f5"/>
                              <a:gd name="f15" fmla="+- f6 0 f5"/>
                              <a:gd name="f16" fmla="*/ f11 f0 1"/>
                              <a:gd name="f17" fmla="*/ f15 1 1961"/>
                              <a:gd name="f18" fmla="*/ f14 1 1966"/>
                              <a:gd name="f19" fmla="*/ 9 f15 1"/>
                              <a:gd name="f20" fmla="*/ 1966 f14 1"/>
                              <a:gd name="f21" fmla="*/ 0 f15 1"/>
                              <a:gd name="f22" fmla="*/ 1957 f14 1"/>
                              <a:gd name="f23" fmla="*/ 1952 f15 1"/>
                              <a:gd name="f24" fmla="*/ 0 f14 1"/>
                              <a:gd name="f25" fmla="*/ 1961 f15 1"/>
                              <a:gd name="f26" fmla="*/ 9 f14 1"/>
                              <a:gd name="f27" fmla="*/ f16 1 f2"/>
                              <a:gd name="f28" fmla="*/ f19 1 1961"/>
                              <a:gd name="f29" fmla="*/ f20 1 1966"/>
                              <a:gd name="f30" fmla="*/ f21 1 1961"/>
                              <a:gd name="f31" fmla="*/ f22 1 1966"/>
                              <a:gd name="f32" fmla="*/ f23 1 1961"/>
                              <a:gd name="f33" fmla="*/ f24 1 1966"/>
                              <a:gd name="f34" fmla="*/ f25 1 1961"/>
                              <a:gd name="f35" fmla="*/ f26 1 1966"/>
                              <a:gd name="f36" fmla="*/ 0 1 f17"/>
                              <a:gd name="f37" fmla="*/ f6 1 f17"/>
                              <a:gd name="f38" fmla="*/ 0 1 f18"/>
                              <a:gd name="f39" fmla="*/ f7 1 f18"/>
                              <a:gd name="f40" fmla="+- f27 0 f1"/>
                              <a:gd name="f41" fmla="*/ f28 1 f17"/>
                              <a:gd name="f42" fmla="*/ f29 1 f18"/>
                              <a:gd name="f43" fmla="*/ f30 1 f17"/>
                              <a:gd name="f44" fmla="*/ f31 1 f18"/>
                              <a:gd name="f45" fmla="*/ f32 1 f17"/>
                              <a:gd name="f46" fmla="*/ f33 1 f18"/>
                              <a:gd name="f47" fmla="*/ f34 1 f17"/>
                              <a:gd name="f48" fmla="*/ f35 1 f18"/>
                              <a:gd name="f49" fmla="*/ f36 f12 1"/>
                              <a:gd name="f50" fmla="*/ f37 f12 1"/>
                              <a:gd name="f51" fmla="*/ f39 f13 1"/>
                              <a:gd name="f52" fmla="*/ f38 f13 1"/>
                              <a:gd name="f53" fmla="*/ f41 f12 1"/>
                              <a:gd name="f54" fmla="*/ f42 f13 1"/>
                              <a:gd name="f55" fmla="*/ f43 f12 1"/>
                              <a:gd name="f56" fmla="*/ f44 f13 1"/>
                              <a:gd name="f57" fmla="*/ f45 f12 1"/>
                              <a:gd name="f58" fmla="*/ f46 f13 1"/>
                              <a:gd name="f59" fmla="*/ f47 f12 1"/>
                              <a:gd name="f60" fmla="*/ f48 f1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0">
                                <a:pos x="f53" y="f54"/>
                              </a:cxn>
                              <a:cxn ang="f40">
                                <a:pos x="f55" y="f56"/>
                              </a:cxn>
                              <a:cxn ang="f40">
                                <a:pos x="f57" y="f58"/>
                              </a:cxn>
                              <a:cxn ang="f40">
                                <a:pos x="f59" y="f60"/>
                              </a:cxn>
                              <a:cxn ang="f40">
                                <a:pos x="f53" y="f54"/>
                              </a:cxn>
                            </a:cxnLst>
                            <a:rect l="f49" t="f52" r="f50" b="f51"/>
                            <a:pathLst>
                              <a:path w="1961" h="1966">
                                <a:moveTo>
                                  <a:pt x="f8" y="f7"/>
                                </a:moveTo>
                                <a:lnTo>
                                  <a:pt x="f5" y="f9"/>
                                </a:lnTo>
                                <a:lnTo>
                                  <a:pt x="f10" y="f5"/>
                                </a:lnTo>
                                <a:lnTo>
                                  <a:pt x="f6" y="f8"/>
                                </a:lnTo>
                                <a:lnTo>
                                  <a:pt x="f8" y="f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0021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7" name="Dowolny kształt 68"/>
                        <wps:cNvSpPr/>
                        <wps:spPr>
                          <a:xfrm>
                            <a:off x="0" y="207276"/>
                            <a:ext cx="5337809" cy="5837922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727"/>
                              <a:gd name="f7" fmla="val 2732"/>
                              <a:gd name="f8" fmla="val 2728"/>
                              <a:gd name="f9" fmla="val 2722"/>
                              <a:gd name="f10" fmla="val 5"/>
                              <a:gd name="f11" fmla="+- 0 0 -90"/>
                              <a:gd name="f12" fmla="*/ f3 1 2727"/>
                              <a:gd name="f13" fmla="*/ f4 1 2732"/>
                              <a:gd name="f14" fmla="+- f7 0 f5"/>
                              <a:gd name="f15" fmla="+- f6 0 f5"/>
                              <a:gd name="f16" fmla="*/ f11 f0 1"/>
                              <a:gd name="f17" fmla="*/ f15 1 2727"/>
                              <a:gd name="f18" fmla="*/ f14 1 2732"/>
                              <a:gd name="f19" fmla="*/ 0 f15 1"/>
                              <a:gd name="f20" fmla="*/ 2732 f14 1"/>
                              <a:gd name="f21" fmla="*/ 2728 f14 1"/>
                              <a:gd name="f22" fmla="*/ 2722 f15 1"/>
                              <a:gd name="f23" fmla="*/ 0 f14 1"/>
                              <a:gd name="f24" fmla="*/ 2727 f15 1"/>
                              <a:gd name="f25" fmla="*/ 5 f14 1"/>
                              <a:gd name="f26" fmla="*/ f16 1 f2"/>
                              <a:gd name="f27" fmla="*/ f19 1 2727"/>
                              <a:gd name="f28" fmla="*/ f20 1 2732"/>
                              <a:gd name="f29" fmla="*/ f21 1 2732"/>
                              <a:gd name="f30" fmla="*/ f22 1 2727"/>
                              <a:gd name="f31" fmla="*/ f23 1 2732"/>
                              <a:gd name="f32" fmla="*/ f24 1 2727"/>
                              <a:gd name="f33" fmla="*/ f25 1 2732"/>
                              <a:gd name="f34" fmla="*/ 0 1 f17"/>
                              <a:gd name="f35" fmla="*/ f6 1 f17"/>
                              <a:gd name="f36" fmla="*/ 0 1 f18"/>
                              <a:gd name="f37" fmla="*/ f7 1 f18"/>
                              <a:gd name="f38" fmla="+- f26 0 f1"/>
                              <a:gd name="f39" fmla="*/ f27 1 f17"/>
                              <a:gd name="f40" fmla="*/ f28 1 f18"/>
                              <a:gd name="f41" fmla="*/ f29 1 f18"/>
                              <a:gd name="f42" fmla="*/ f30 1 f17"/>
                              <a:gd name="f43" fmla="*/ f31 1 f18"/>
                              <a:gd name="f44" fmla="*/ f32 1 f17"/>
                              <a:gd name="f45" fmla="*/ f33 1 f18"/>
                              <a:gd name="f46" fmla="*/ f34 f12 1"/>
                              <a:gd name="f47" fmla="*/ f35 f12 1"/>
                              <a:gd name="f48" fmla="*/ f37 f13 1"/>
                              <a:gd name="f49" fmla="*/ f36 f13 1"/>
                              <a:gd name="f50" fmla="*/ f39 f12 1"/>
                              <a:gd name="f51" fmla="*/ f40 f13 1"/>
                              <a:gd name="f52" fmla="*/ f41 f13 1"/>
                              <a:gd name="f53" fmla="*/ f42 f12 1"/>
                              <a:gd name="f54" fmla="*/ f43 f13 1"/>
                              <a:gd name="f55" fmla="*/ f44 f12 1"/>
                              <a:gd name="f56" fmla="*/ f45 f1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8">
                                <a:pos x="f50" y="f51"/>
                              </a:cxn>
                              <a:cxn ang="f38">
                                <a:pos x="f50" y="f52"/>
                              </a:cxn>
                              <a:cxn ang="f38">
                                <a:pos x="f53" y="f54"/>
                              </a:cxn>
                              <a:cxn ang="f38">
                                <a:pos x="f55" y="f56"/>
                              </a:cxn>
                              <a:cxn ang="f38">
                                <a:pos x="f50" y="f51"/>
                              </a:cxn>
                            </a:cxnLst>
                            <a:rect l="f46" t="f49" r="f47" b="f48"/>
                            <a:pathLst>
                              <a:path w="2727" h="2732">
                                <a:moveTo>
                                  <a:pt x="f5" y="f7"/>
                                </a:moveTo>
                                <a:lnTo>
                                  <a:pt x="f5" y="f8"/>
                                </a:lnTo>
                                <a:lnTo>
                                  <a:pt x="f9" y="f5"/>
                                </a:lnTo>
                                <a:lnTo>
                                  <a:pt x="f6" y="f10"/>
                                </a:lnTo>
                                <a:lnTo>
                                  <a:pt x="f5" y="f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0021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F6E2D1" id="Grupa 2" o:spid="_x0000_s1026" style="position:absolute;margin-left:130.95pt;margin-top:252.55pt;width:420.3pt;height:476pt;z-index:-251656192;mso-position-horizontal-relative:page;mso-position-vertical-relative:page" coordsize="53378,60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">
                <v:shape id="Dowolny kształt 64" o:spid="_x0000_s1027" style="position:absolute;left:18516;width:34862;height:38164;visibility:visible;mso-wrap-style:square;v-text-anchor:top" coordsize="1781,1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0SAMMA&#10;AADaAAAADwAAAGRycy9kb3ducmV2LnhtbESPQWvCQBSE74X+h+UVvJS6UVHamFVsadGj2vb+zL5k&#10;Q7Nv0+wa4793BcHjMDPfMNmyt7XoqPWVYwWjYQKCOHe64lLBz/fXyysIH5A11o5JwZk8LBePDxmm&#10;2p14R90+lCJC2KeowITQpFL63JBFP3QNcfQK11oMUbal1C2eItzWcpwkM2mx4rhgsKEPQ/nf/mgV&#10;rKfuefU7On6+0bnoNmb7/64PM6UGT/1qDiJQH+7hW3ujFUzgeiXeALm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0SAMMAAADaAAAADwAAAAAAAAAAAAAAAACYAgAAZHJzL2Rv&#10;d25yZXYueG1sUEsFBgAAAAAEAAQA9QAAAIgDAAAAAA==&#10;" path="m4,1786l,1782,1776,r5,5l4,1786xe" fillcolor="#a50021" stroked="f">
                  <v:path arrowok="t" o:connecttype="custom" o:connectlocs="1743057,0;3486113,1908225;1743057,3816449;0,1908225;7830,3816449;0,3807902;3476326,0;3486113,10684;7830,3816449" o:connectangles="270,0,90,180,0,0,0,0,0" textboxrect="0,0,1781,1786"/>
                </v:shape>
                <v:shape id="Dowolny kształt 65" o:spid="_x0000_s1028" style="position:absolute;left:9649;top:3055;width:43729;height:47738;visibility:visible;mso-wrap-style:square;v-text-anchor:top" coordsize="2234,2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VWAcIA&#10;AADaAAAADwAAAGRycy9kb3ducmV2LnhtbESP0YrCMBRE3wX/IVxh32yquLp2jSK6guCDrvoBd5tr&#10;W2xuSpO19e+NIPg4zMwZZrZoTSluVLvCsoJBFIMgTq0uOFNwPm36XyCcR9ZYWiYFd3KwmHc7M0y0&#10;bfiXbkefiQBhl6CC3PsqkdKlORl0ka2Ig3extUEfZJ1JXWMT4KaUwzgeS4MFh4UcK1rllF6P/yZQ&#10;3N+muV72sppOi9HPerX7PGQTpT567fIbhKfWv8Ov9lYrGMHzSrg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9VYBwgAAANoAAAAPAAAAAAAAAAAAAAAAAJgCAABkcnMvZG93&#10;bnJldi54bWxQSwUGAAAAAAQABAD1AAAAhwMAAAAA&#10;" path="m5,2234l,2229,2229,r5,5l5,2234xe" fillcolor="#a50021" stroked="f">
                  <v:path arrowok="t" o:connecttype="custom" o:connectlocs="2186408,0;4372816,2386881;2186408,4773762;0,2386881;9787,4773762;0,4763078;4363029,0;4372816,10684;9787,4773762" o:connectangles="270,0,90,180,0,0,0,0,0" textboxrect="0,0,2234,2234"/>
                </v:shape>
                <v:shape id="Dowolny kształt 66" o:spid="_x0000_s1029" style="position:absolute;left:10374;top:1474;width:43004;height:46947;visibility:visible;mso-wrap-style:square;v-text-anchor:top" coordsize="2197,2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8HDMUA&#10;AADaAAAADwAAAGRycy9kb3ducmV2LnhtbESPT2vCQBTE7wW/w/KEXkQ3WpUQXUWUYulB8c/B4yP7&#10;TEKyb0N2a9J++m5B6HGYmd8wy3VnKvGgxhWWFYxHEQji1OqCMwXXy/swBuE8ssbKMin4JgfrVe9l&#10;iYm2LZ/ocfaZCBB2CSrIva8TKV2ak0E3sjVx8O62MeiDbDKpG2wD3FRyEkVzabDgsJBjTduc0vL8&#10;ZRSUn/EhHuzbcuyOZfdz2O2nN/mm1Gu/2yxAeOr8f/jZ/tAKZvB3Jdw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DwcMxQAAANoAAAAPAAAAAAAAAAAAAAAAAJgCAABkcnMv&#10;ZG93bnJldi54bWxQSwUGAAAAAAQABAD1AAAAigMAAAAA&#10;" path="m9,2197l,2193,2188,r9,10l9,2197xe" fillcolor="#a50021" stroked="f">
                  <v:path arrowok="t" o:connecttype="custom" o:connectlocs="2150198,0;4300395,2347352;2150198,4694703;0,2347352;17617,4694703;0,4686156;4282778,0;4300395,21369;17617,4694703" o:connectangles="270,0,90,180,0,0,0,0,0" textboxrect="0,0,2197,2197"/>
                </v:shape>
                <v:shape id="Dowolny kształt 67" o:spid="_x0000_s1030" style="position:absolute;left:14993;top:6709;width:38385;height:42011;visibility:visible;mso-wrap-style:square;v-text-anchor:top" coordsize="1961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iFcIA&#10;AADaAAAADwAAAGRycy9kb3ducmV2LnhtbESP3YrCMBSE7wXfIRzBG1nTVShL1yiiLOxFWfDnAQ7N&#10;2abYnIQmtt23N8KCl8PMfMNsdqNtRU9daBwreF9mIIgrpxuuFVwvX28fIEJE1tg6JgV/FGC3nU42&#10;WGg38In6c6xFgnAoUIGJ0RdShsqQxbB0njh5v66zGJPsaqk7HBLctnKVZbm02HBaMOjpYKi6ne9W&#10;QVn+uON68Pd+4dcmu5ahzstKqfls3H+CiDTGV/i//a0V5PC8km6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1GIVwgAAANoAAAAPAAAAAAAAAAAAAAAAAJgCAABkcnMvZG93&#10;bnJldi54bWxQSwUGAAAAAAQABAD1AAAAhwMAAAAA&#10;" path="m9,1966l,1957,1952,r9,9l9,1966xe" fillcolor="#a50021" stroked="f">
                  <v:path arrowok="t" o:connecttype="custom" o:connectlocs="1919225,0;3838450,2100541;1919225,4201082;0,2100541;17617,4201082;0,4181850;3820833,0;3838450,19232;17617,4201082" o:connectangles="270,0,90,180,0,0,0,0,0" textboxrect="0,0,1961,1966"/>
                </v:shape>
                <v:shape id="Dowolny kształt 68" o:spid="_x0000_s1031" style="position:absolute;top:2072;width:53378;height:58379;visibility:visible;mso-wrap-style:square;v-text-anchor:top" coordsize="2727,2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mthcQA&#10;AADaAAAADwAAAGRycy9kb3ducmV2LnhtbESPT2vCQBTE70K/w/IEb2bjH2xJXaWKQnrwkNQeentk&#10;X5PU7NuQXTV+e7cgeBxm5jfMct2bRlyoc7VlBZMoBkFcWF1zqeD4tR+/gXAeWWNjmRTcyMF69TJY&#10;YqLtlTO65L4UAcIuQQWV920ipSsqMugi2xIH79d2Bn2QXSl1h9cAN42cxvFCGqw5LFTY0rai4pSf&#10;jYK/WfOdfs7q+a43m4xOB/lzOEqlRsP+4x2Ep94/w492qhW8wv+Vc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JrYXEAAAA2gAAAA8AAAAAAAAAAAAAAAAAmAIAAGRycy9k&#10;b3ducmV2LnhtbFBLBQYAAAAABAAEAPUAAACJAwAAAAA=&#10;" path="m,2732r,-4l2722,r5,5l,2732xe" fillcolor="#a50021" stroked="f">
                  <v:path arrowok="t" o:connecttype="custom" o:connectlocs="2668905,0;5337809,2918961;2668905,5837922;0,2918961;0,5837922;0,5829375;5328022,0;5337809,10684;0,5837922" o:connectangles="270,0,90,180,0,0,0,0,0" textboxrect="0,0,2727,2732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margin">
                  <wp:align>bottom</wp:align>
                </wp:positionV>
                <wp:extent cx="5782949" cy="685169"/>
                <wp:effectExtent l="0" t="0" r="8251" b="631"/>
                <wp:wrapNone/>
                <wp:docPr id="9" name="Pole tekstow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2949" cy="685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C35C8" w:rsidRDefault="00A75145">
                            <w:pPr>
                              <w:pStyle w:val="Bezodstpw"/>
                              <w:jc w:val="right"/>
                            </w:pPr>
                            <w:r>
                              <w:rPr>
                                <w:b/>
                                <w:noProof/>
                                <w:color w:val="4F81BD"/>
                                <w:sz w:val="52"/>
                                <w:szCs w:val="36"/>
                              </w:rPr>
                              <w:drawing>
                                <wp:inline distT="0" distB="0" distL="0" distR="0">
                                  <wp:extent cx="2670221" cy="684327"/>
                                  <wp:effectExtent l="0" t="0" r="0" b="1473"/>
                                  <wp:docPr id="8" name="Obraz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70221" cy="6843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EDEDED"/>
                                          </a:solidFill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0" tIns="0" rIns="0" bIns="0" anchor="b" anchorCtr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69" o:spid="_x0000_s1027" type="#_x0000_t202" style="position:absolute;margin-left:0;margin-top:0;width:455.35pt;height:53.95pt;z-index:251659264;visibility:visible;mso-wrap-style:square;mso-wrap-distance-left:9pt;mso-wrap-distance-top:0;mso-wrap-distance-right:9pt;mso-wrap-distance-bottom:0;mso-position-horizontal:center;mso-position-horizontal-relative:page;mso-position-vertical:bottom;mso-position-vertical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" filled="f" stroked="f">
                <v:textbox style="mso-fit-shape-to-text:t" inset="0,0,0,0">
                  <w:txbxContent>
                    <w:p w:rsidR="00CC35C8" w:rsidRDefault="00A75145">
                      <w:pPr>
                        <w:pStyle w:val="Bezodstpw"/>
                        <w:jc w:val="right"/>
                      </w:pPr>
                      <w:r>
                        <w:rPr>
                          <w:b/>
                          <w:noProof/>
                          <w:color w:val="4F81BD"/>
                          <w:sz w:val="52"/>
                          <w:szCs w:val="36"/>
                        </w:rPr>
                        <w:drawing>
                          <wp:inline distT="0" distB="0" distL="0" distR="0">
                            <wp:extent cx="2670221" cy="684327"/>
                            <wp:effectExtent l="0" t="0" r="0" b="1473"/>
                            <wp:docPr id="8" name="Obraz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70221" cy="68432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EDEDED"/>
                                    </a:solidFill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CC35C8" w:rsidRDefault="00A75145">
      <w:pPr>
        <w:pageBreakBefore/>
      </w:pPr>
      <w:r>
        <w:rPr>
          <w:sz w:val="36"/>
          <w:szCs w:val="36"/>
        </w:rPr>
        <w:lastRenderedPageBreak/>
        <w:t xml:space="preserve"> </w:t>
      </w:r>
    </w:p>
    <w:p w:rsidR="00CC35C8" w:rsidRDefault="00A75145">
      <w:pPr>
        <w:pStyle w:val="Nagwekspisutreci"/>
        <w:spacing w:line="480" w:lineRule="auto"/>
        <w:outlineLvl w:val="9"/>
      </w:pPr>
      <w:r>
        <w:rPr>
          <w:rFonts w:ascii="Calibri" w:hAnsi="Calibri"/>
          <w:sz w:val="36"/>
          <w:szCs w:val="36"/>
        </w:rPr>
        <w:t>Spis treści</w:t>
      </w:r>
    </w:p>
    <w:p w:rsidR="00CC35C8" w:rsidRDefault="00A75145">
      <w:pPr>
        <w:pStyle w:val="Spistreci1"/>
        <w:tabs>
          <w:tab w:val="right" w:leader="dot" w:pos="9062"/>
        </w:tabs>
      </w:pPr>
      <w:r>
        <w:rPr>
          <w:rFonts w:ascii="Cambria" w:eastAsia="Times New Roman" w:hAnsi="Cambria"/>
          <w:b/>
          <w:bCs/>
          <w:color w:val="A50021"/>
          <w:sz w:val="28"/>
          <w:szCs w:val="28"/>
          <w:lang w:eastAsia="pl-PL"/>
        </w:rPr>
        <w:fldChar w:fldCharType="begin"/>
      </w:r>
      <w:r>
        <w:instrText xml:space="preserve"> TOC \o "1-3" \h </w:instrText>
      </w:r>
      <w:r>
        <w:rPr>
          <w:rFonts w:ascii="Cambria" w:eastAsia="Times New Roman" w:hAnsi="Cambria"/>
          <w:b/>
          <w:bCs/>
          <w:color w:val="A50021"/>
          <w:sz w:val="28"/>
          <w:szCs w:val="28"/>
          <w:lang w:eastAsia="pl-PL"/>
        </w:rPr>
        <w:fldChar w:fldCharType="separate"/>
      </w:r>
      <w:hyperlink r:id="rId8" w:history="1">
        <w:r>
          <w:rPr>
            <w:rStyle w:val="Hipercze"/>
          </w:rPr>
          <w:t>Wstęp, podstawa prawna, diagnoza</w:t>
        </w:r>
        <w:r>
          <w:tab/>
          <w:t>2</w:t>
        </w:r>
      </w:hyperlink>
    </w:p>
    <w:p w:rsidR="00CC35C8" w:rsidRDefault="00A75145">
      <w:pPr>
        <w:pStyle w:val="Spistreci1"/>
        <w:tabs>
          <w:tab w:val="right" w:leader="dot" w:pos="9062"/>
        </w:tabs>
      </w:pPr>
      <w:hyperlink r:id="rId9" w:history="1">
        <w:r>
          <w:rPr>
            <w:rStyle w:val="Hipercze"/>
          </w:rPr>
          <w:t>Cel główn</w:t>
        </w:r>
        <w:r>
          <w:rPr>
            <w:rStyle w:val="Hipercze"/>
          </w:rPr>
          <w:t>y i cele szczegółowe programu</w:t>
        </w:r>
        <w:r>
          <w:tab/>
          <w:t>3</w:t>
        </w:r>
      </w:hyperlink>
    </w:p>
    <w:p w:rsidR="00CC35C8" w:rsidRDefault="00A75145">
      <w:pPr>
        <w:pStyle w:val="Spistreci1"/>
        <w:tabs>
          <w:tab w:val="right" w:leader="dot" w:pos="9062"/>
        </w:tabs>
      </w:pPr>
      <w:hyperlink r:id="rId10" w:history="1">
        <w:r>
          <w:rPr>
            <w:rStyle w:val="Hipercze"/>
          </w:rPr>
          <w:t>Zasady współpracy</w:t>
        </w:r>
        <w:r>
          <w:tab/>
          <w:t>3</w:t>
        </w:r>
      </w:hyperlink>
    </w:p>
    <w:p w:rsidR="00CC35C8" w:rsidRDefault="00A75145">
      <w:pPr>
        <w:pStyle w:val="Spistreci1"/>
        <w:tabs>
          <w:tab w:val="right" w:leader="dot" w:pos="9062"/>
        </w:tabs>
      </w:pPr>
      <w:hyperlink r:id="rId11" w:history="1">
        <w:r>
          <w:rPr>
            <w:rStyle w:val="Hipercze"/>
          </w:rPr>
          <w:t>Zakres przedmiotowy</w:t>
        </w:r>
        <w:r>
          <w:tab/>
          <w:t>4</w:t>
        </w:r>
      </w:hyperlink>
    </w:p>
    <w:p w:rsidR="00CC35C8" w:rsidRDefault="00A75145">
      <w:pPr>
        <w:pStyle w:val="Spistreci1"/>
        <w:tabs>
          <w:tab w:val="right" w:leader="dot" w:pos="9062"/>
        </w:tabs>
      </w:pPr>
      <w:hyperlink r:id="rId12" w:history="1">
        <w:r>
          <w:rPr>
            <w:rStyle w:val="Hipercze"/>
          </w:rPr>
          <w:t>Formy współpracy administracji publicznej i organizacji pozarządowych - merytoryczne i</w:t>
        </w:r>
        <w:r>
          <w:rPr>
            <w:rStyle w:val="Hipercze"/>
          </w:rPr>
          <w:t xml:space="preserve"> finansowe</w:t>
        </w:r>
        <w:r>
          <w:tab/>
          <w:t>5</w:t>
        </w:r>
      </w:hyperlink>
    </w:p>
    <w:p w:rsidR="00CC35C8" w:rsidRDefault="00A75145">
      <w:pPr>
        <w:pStyle w:val="Spistreci2"/>
        <w:tabs>
          <w:tab w:val="right" w:leader="dot" w:pos="9062"/>
        </w:tabs>
      </w:pPr>
      <w:hyperlink r:id="rId13" w:history="1">
        <w:r>
          <w:rPr>
            <w:rStyle w:val="Hipercze"/>
          </w:rPr>
          <w:t>Merytoryczne formy współpracy (współpraca pozafinansowa)</w:t>
        </w:r>
        <w:r>
          <w:tab/>
          <w:t>5</w:t>
        </w:r>
      </w:hyperlink>
    </w:p>
    <w:p w:rsidR="00CC35C8" w:rsidRDefault="00A75145">
      <w:pPr>
        <w:pStyle w:val="Spistreci2"/>
        <w:tabs>
          <w:tab w:val="right" w:leader="dot" w:pos="9062"/>
        </w:tabs>
      </w:pPr>
      <w:hyperlink r:id="rId14" w:history="1">
        <w:r>
          <w:rPr>
            <w:rStyle w:val="Hipercze"/>
          </w:rPr>
          <w:t>Finansowe formy współpracy</w:t>
        </w:r>
        <w:r>
          <w:tab/>
          <w:t>11</w:t>
        </w:r>
      </w:hyperlink>
    </w:p>
    <w:p w:rsidR="00CC35C8" w:rsidRDefault="00A75145">
      <w:pPr>
        <w:pStyle w:val="Spistreci1"/>
        <w:tabs>
          <w:tab w:val="right" w:leader="dot" w:pos="9062"/>
        </w:tabs>
      </w:pPr>
      <w:hyperlink r:id="rId15" w:history="1">
        <w:r>
          <w:rPr>
            <w:rStyle w:val="Hipercze"/>
          </w:rPr>
          <w:t xml:space="preserve">Rola jednostek organizacyjnych Ministerstwa Cyfryzacji  w </w:t>
        </w:r>
        <w:r>
          <w:rPr>
            <w:rStyle w:val="Hipercze"/>
          </w:rPr>
          <w:t>zakresie kontaktów  z organizacjami pozarządowymi</w:t>
        </w:r>
        <w:r>
          <w:tab/>
          <w:t>13</w:t>
        </w:r>
      </w:hyperlink>
    </w:p>
    <w:p w:rsidR="00CC35C8" w:rsidRDefault="00A75145">
      <w:pPr>
        <w:pStyle w:val="Spistreci1"/>
        <w:tabs>
          <w:tab w:val="right" w:leader="dot" w:pos="9062"/>
        </w:tabs>
      </w:pPr>
      <w:hyperlink r:id="rId16" w:history="1">
        <w:r>
          <w:rPr>
            <w:rStyle w:val="Hipercze"/>
          </w:rPr>
          <w:t>Priorytetowe zadania publiczne</w:t>
        </w:r>
        <w:r>
          <w:tab/>
          <w:t>17</w:t>
        </w:r>
      </w:hyperlink>
    </w:p>
    <w:p w:rsidR="00CC35C8" w:rsidRDefault="00A75145">
      <w:pPr>
        <w:pStyle w:val="Spistreci1"/>
        <w:tabs>
          <w:tab w:val="right" w:leader="dot" w:pos="9062"/>
        </w:tabs>
      </w:pPr>
      <w:hyperlink r:id="rId17" w:history="1">
        <w:r>
          <w:rPr>
            <w:rStyle w:val="Hipercze"/>
          </w:rPr>
          <w:t>Sposób realizacji Programu</w:t>
        </w:r>
        <w:r>
          <w:tab/>
          <w:t>18</w:t>
        </w:r>
      </w:hyperlink>
    </w:p>
    <w:p w:rsidR="00CC35C8" w:rsidRDefault="00A75145">
      <w:pPr>
        <w:pStyle w:val="Spistreci1"/>
        <w:tabs>
          <w:tab w:val="right" w:leader="dot" w:pos="9062"/>
        </w:tabs>
      </w:pPr>
      <w:hyperlink r:id="rId18" w:history="1">
        <w:r>
          <w:rPr>
            <w:rStyle w:val="Hipercze"/>
          </w:rPr>
          <w:t>Okres realizacji programu</w:t>
        </w:r>
        <w:r>
          <w:tab/>
          <w:t>18</w:t>
        </w:r>
      </w:hyperlink>
    </w:p>
    <w:p w:rsidR="00CC35C8" w:rsidRDefault="00A75145">
      <w:pPr>
        <w:pStyle w:val="Spistreci1"/>
        <w:tabs>
          <w:tab w:val="right" w:leader="dot" w:pos="9062"/>
        </w:tabs>
      </w:pPr>
      <w:hyperlink r:id="rId19" w:history="1">
        <w:r>
          <w:rPr>
            <w:rStyle w:val="Hipercze"/>
          </w:rPr>
          <w:t>Wysokość środków planowanych na realizację Programu</w:t>
        </w:r>
        <w:r>
          <w:tab/>
          <w:t>18</w:t>
        </w:r>
      </w:hyperlink>
    </w:p>
    <w:p w:rsidR="00CC35C8" w:rsidRDefault="00A75145">
      <w:pPr>
        <w:pStyle w:val="Spistreci1"/>
        <w:tabs>
          <w:tab w:val="right" w:leader="dot" w:pos="9062"/>
        </w:tabs>
      </w:pPr>
      <w:hyperlink r:id="rId20" w:history="1">
        <w:r>
          <w:rPr>
            <w:rStyle w:val="Hipercze"/>
          </w:rPr>
          <w:t>Sposób monitoringu realizacji programu</w:t>
        </w:r>
        <w:r>
          <w:tab/>
          <w:t>19</w:t>
        </w:r>
      </w:hyperlink>
    </w:p>
    <w:p w:rsidR="00CC35C8" w:rsidRDefault="00A75145">
      <w:pPr>
        <w:pStyle w:val="Spistreci1"/>
        <w:tabs>
          <w:tab w:val="right" w:leader="dot" w:pos="9062"/>
        </w:tabs>
      </w:pPr>
      <w:hyperlink r:id="rId21" w:history="1">
        <w:r>
          <w:rPr>
            <w:rStyle w:val="Hipercze"/>
          </w:rPr>
          <w:t>Informacja o sposobie oraz przebiegu konsultacji</w:t>
        </w:r>
        <w:r>
          <w:tab/>
          <w:t>20</w:t>
        </w:r>
      </w:hyperlink>
    </w:p>
    <w:p w:rsidR="00CC35C8" w:rsidRDefault="00A75145">
      <w:pPr>
        <w:pStyle w:val="Spistreci1"/>
        <w:tabs>
          <w:tab w:val="right" w:leader="dot" w:pos="9062"/>
        </w:tabs>
      </w:pPr>
      <w:hyperlink r:id="rId22" w:history="1">
        <w:r>
          <w:rPr>
            <w:rStyle w:val="Hipercze"/>
          </w:rPr>
          <w:t>Załączniki:</w:t>
        </w:r>
        <w:r>
          <w:tab/>
          <w:t>20</w:t>
        </w:r>
      </w:hyperlink>
    </w:p>
    <w:p w:rsidR="00CC35C8" w:rsidRDefault="00A75145">
      <w:pPr>
        <w:spacing w:line="480" w:lineRule="auto"/>
      </w:pPr>
      <w:r>
        <w:fldChar w:fldCharType="end"/>
      </w:r>
      <w:bookmarkStart w:id="2" w:name="_Toc442272451"/>
    </w:p>
    <w:p w:rsidR="00CC35C8" w:rsidRDefault="00CC35C8">
      <w:pPr>
        <w:pageBreakBefore/>
        <w:spacing w:after="600"/>
        <w:rPr>
          <w:sz w:val="24"/>
          <w:szCs w:val="24"/>
        </w:rPr>
      </w:pPr>
    </w:p>
    <w:p w:rsidR="00CC35C8" w:rsidRDefault="00A75145">
      <w:pPr>
        <w:pStyle w:val="Nagwek1"/>
        <w:rPr>
          <w:rFonts w:ascii="Calibri" w:hAnsi="Calibri"/>
        </w:rPr>
      </w:pPr>
      <w:bookmarkStart w:id="3" w:name="_Toc448830674"/>
      <w:r>
        <w:rPr>
          <w:rFonts w:ascii="Calibri" w:hAnsi="Calibri"/>
        </w:rPr>
        <w:t>Wstęp, podstawa prawna</w:t>
      </w:r>
      <w:bookmarkEnd w:id="0"/>
      <w:bookmarkEnd w:id="2"/>
      <w:r>
        <w:rPr>
          <w:rFonts w:ascii="Calibri" w:hAnsi="Calibri"/>
        </w:rPr>
        <w:t>, diagnoza</w:t>
      </w:r>
      <w:bookmarkEnd w:id="3"/>
    </w:p>
    <w:p w:rsidR="00CC35C8" w:rsidRDefault="00A75145">
      <w:pPr>
        <w:pStyle w:val="Akapitzlist"/>
        <w:numPr>
          <w:ilvl w:val="0"/>
          <w:numId w:val="1"/>
        </w:numPr>
        <w:spacing w:after="120"/>
        <w:ind w:left="284" w:hanging="284"/>
      </w:pPr>
      <w:r>
        <w:rPr>
          <w:rStyle w:val="Pogrubienie"/>
          <w:sz w:val="24"/>
          <w:szCs w:val="24"/>
        </w:rPr>
        <w:t>Wstęp i podstawa prawna</w:t>
      </w:r>
    </w:p>
    <w:p w:rsidR="00CC35C8" w:rsidRDefault="00A75145">
      <w:pPr>
        <w:spacing w:after="120"/>
        <w:jc w:val="both"/>
        <w:rPr>
          <w:sz w:val="24"/>
          <w:szCs w:val="24"/>
        </w:rPr>
      </w:pPr>
      <w:bookmarkStart w:id="4" w:name="_Toc442270189"/>
      <w:bookmarkStart w:id="5" w:name="_Toc442272452"/>
      <w:r>
        <w:rPr>
          <w:sz w:val="24"/>
          <w:szCs w:val="24"/>
        </w:rPr>
        <w:t xml:space="preserve">Jedną z najistotniejszych cech dobrze funkcjonującego państwa jest sprawny, praworządny, transparentny i sprawiedliwy system podejmowania decyzji. W ustroju demokratycznym </w:t>
      </w:r>
      <w:r>
        <w:rPr>
          <w:sz w:val="24"/>
          <w:szCs w:val="24"/>
        </w:rPr>
        <w:t>kluczową rolę w tym procesie odgrywają obywatele, którzy sprawują rządy bezpośrednio lub przez przedstawicieli, którym udzielili mandatu w wyborach. Dlatego tak ważne jest stworzenie sprawnie działających mechanizmów udziału strony społecznej w podejmowani</w:t>
      </w:r>
      <w:r>
        <w:rPr>
          <w:sz w:val="24"/>
          <w:szCs w:val="24"/>
        </w:rPr>
        <w:t>u decyzji i stanowieniu prawa. Jest to istotne tak z punktu widzenia administracji, która dzięki doświadczaniu i wiedzy pozyskanych od strony społecznej może tworzyć dobre regulacje i określać kierunki działalności, jak i z punktu widzenia obywateli, dla k</w:t>
      </w:r>
      <w:r>
        <w:rPr>
          <w:sz w:val="24"/>
          <w:szCs w:val="24"/>
        </w:rPr>
        <w:t>tórych udział w procesie decyzyjnym jest realizacją ich praw obywatelskich.</w:t>
      </w:r>
    </w:p>
    <w:p w:rsidR="00CC35C8" w:rsidRDefault="00A75145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Mając powyższe na uwadze Ministerstwo Cyfryzacji (dalej MC) opracowało Program Współpracy z Organizacjami Pozarządowymi. Obowiązek opracowania takiego programu wynika bezpośrednio </w:t>
      </w:r>
      <w:r>
        <w:rPr>
          <w:sz w:val="24"/>
          <w:szCs w:val="24"/>
        </w:rPr>
        <w:t xml:space="preserve">z przepisów  ustawy z dnia 24 kwietnia 2003 r. o działalności pożytku publicznego i o wolontariacie (Dz. U. z 2014 r. poz. 1118,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zm.). </w:t>
      </w:r>
    </w:p>
    <w:p w:rsidR="00CC35C8" w:rsidRDefault="00A75145">
      <w:pPr>
        <w:spacing w:after="120"/>
        <w:jc w:val="both"/>
      </w:pPr>
      <w:r>
        <w:rPr>
          <w:sz w:val="24"/>
          <w:szCs w:val="24"/>
        </w:rPr>
        <w:t>Głównym celem tego  dokumentu jest stworzenie ram dla sprawnej i efektywnej współpracy z trzecim sektorem - po t</w:t>
      </w:r>
      <w:r>
        <w:rPr>
          <w:sz w:val="24"/>
          <w:szCs w:val="24"/>
        </w:rPr>
        <w:t xml:space="preserve">o, by ułatwić udział strony społecznej w procesie tworzenia regulacji,  kształtowaniu polityk publicznych i rozwiązań prawnych, aby w efekcie podejmowane były lepsze, bardziej wyważone decyzje. </w:t>
      </w:r>
    </w:p>
    <w:p w:rsidR="00CC35C8" w:rsidRDefault="00A75145">
      <w:pPr>
        <w:pStyle w:val="Akapitzlist"/>
        <w:numPr>
          <w:ilvl w:val="0"/>
          <w:numId w:val="1"/>
        </w:numPr>
        <w:spacing w:after="120"/>
        <w:ind w:left="284" w:hanging="284"/>
      </w:pPr>
      <w:r>
        <w:rPr>
          <w:rStyle w:val="Pogrubienie"/>
        </w:rPr>
        <w:t>Diagnoza</w:t>
      </w:r>
    </w:p>
    <w:p w:rsidR="00CC35C8" w:rsidRDefault="00A75145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Przygotowanie Założeń Programu współpracy poprzedzon</w:t>
      </w:r>
      <w:r>
        <w:rPr>
          <w:sz w:val="24"/>
          <w:szCs w:val="24"/>
        </w:rPr>
        <w:t>e było zebraniem informacji na temat przebiegu dotychczasowej współpracy MC z trzecim sektorem w celu zdiagnozowania potrzeb, możliwości, wyzwań i ograniczeń w tym zakresie. Zgromadzone zostały opinie  komórek ministerstwa, posiadających doświadczenia we w</w:t>
      </w:r>
      <w:r>
        <w:rPr>
          <w:sz w:val="24"/>
          <w:szCs w:val="24"/>
        </w:rPr>
        <w:t xml:space="preserve">spółpracy z organizacjami.  </w:t>
      </w:r>
      <w:r>
        <w:rPr>
          <w:sz w:val="24"/>
          <w:szCs w:val="24"/>
        </w:rPr>
        <w:br/>
      </w:r>
      <w:r>
        <w:rPr>
          <w:sz w:val="24"/>
          <w:szCs w:val="24"/>
        </w:rPr>
        <w:t>W kolejnym kroku zostały przeprowadzone konsultacje wewnętrzne w ramach których wypracowany został ostateczny kształt projektu dokumentu.</w:t>
      </w:r>
    </w:p>
    <w:p w:rsidR="00CC35C8" w:rsidRDefault="00A75145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Aby umożliwić nakreślenie celów Programu współpracy oraz zdefiniowanie zadań w poszczegól</w:t>
      </w:r>
      <w:r>
        <w:rPr>
          <w:sz w:val="24"/>
          <w:szCs w:val="24"/>
        </w:rPr>
        <w:t xml:space="preserve">nych celach, konieczne było również przeanalizowanie ram prawnych współpracy. </w:t>
      </w:r>
    </w:p>
    <w:p w:rsidR="00CC35C8" w:rsidRDefault="00A751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Współpraca MC z organizacjami pozarządowymi  odbywa się według określonych zasad i przybiera różne formy – finansowe, pozafinansowe, bardziej lub mniej zinstytucjonalizowane. </w:t>
      </w:r>
      <w:r>
        <w:rPr>
          <w:sz w:val="24"/>
          <w:szCs w:val="24"/>
        </w:rPr>
        <w:t xml:space="preserve">Wszystkie one zostały opisane w niniejszym dokumencie. </w:t>
      </w:r>
    </w:p>
    <w:p w:rsidR="00CC35C8" w:rsidRDefault="00CC35C8">
      <w:pPr>
        <w:jc w:val="both"/>
        <w:rPr>
          <w:sz w:val="24"/>
          <w:szCs w:val="24"/>
        </w:rPr>
      </w:pPr>
    </w:p>
    <w:p w:rsidR="00CC35C8" w:rsidRDefault="00A75145">
      <w:pPr>
        <w:pStyle w:val="Nagwek1"/>
        <w:rPr>
          <w:rFonts w:ascii="Calibri" w:hAnsi="Calibri"/>
        </w:rPr>
      </w:pPr>
      <w:bookmarkStart w:id="6" w:name="_Toc448830675"/>
      <w:r>
        <w:rPr>
          <w:rFonts w:ascii="Calibri" w:hAnsi="Calibri"/>
        </w:rPr>
        <w:lastRenderedPageBreak/>
        <w:t>Cel główny i cele szczegółowe programu</w:t>
      </w:r>
      <w:bookmarkStart w:id="7" w:name="_Toc442270190"/>
      <w:bookmarkEnd w:id="4"/>
      <w:bookmarkEnd w:id="5"/>
      <w:bookmarkEnd w:id="6"/>
    </w:p>
    <w:p w:rsidR="00CC35C8" w:rsidRDefault="00A75145">
      <w:pPr>
        <w:pStyle w:val="Akapitzlist"/>
        <w:numPr>
          <w:ilvl w:val="0"/>
          <w:numId w:val="2"/>
        </w:numPr>
        <w:spacing w:after="120"/>
        <w:ind w:left="284"/>
      </w:pPr>
      <w:r>
        <w:rPr>
          <w:rStyle w:val="Pogrubienie"/>
          <w:sz w:val="24"/>
          <w:szCs w:val="24"/>
        </w:rPr>
        <w:t>Cel główny</w:t>
      </w:r>
      <w:bookmarkEnd w:id="7"/>
    </w:p>
    <w:p w:rsidR="00CC35C8" w:rsidRDefault="00A75145">
      <w:pPr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Stworzenie ram dla sprawnej i efektywnej współpracy MC z organizacjami pozarządowymi, w tym określenie celów, zasad i priorytetów tej współpracy oraz</w:t>
      </w:r>
      <w:r>
        <w:rPr>
          <w:rFonts w:eastAsia="Times New Roman" w:cs="Arial"/>
          <w:sz w:val="24"/>
          <w:szCs w:val="24"/>
          <w:lang w:eastAsia="pl-PL"/>
        </w:rPr>
        <w:t xml:space="preserve"> sposobów jej realizacji, tak aby mogły być tworzone lepsze rozwiązania, uwzględniające potrzeby wszystkich zainteresowanych stron i ukierunkowane na realizację dobra wspólnego. </w:t>
      </w:r>
    </w:p>
    <w:p w:rsidR="00CC35C8" w:rsidRDefault="00A75145">
      <w:pPr>
        <w:pStyle w:val="Akapitzlist"/>
        <w:numPr>
          <w:ilvl w:val="0"/>
          <w:numId w:val="2"/>
        </w:numPr>
        <w:spacing w:before="120" w:after="120"/>
        <w:ind w:left="284" w:hanging="284"/>
      </w:pPr>
      <w:r>
        <w:rPr>
          <w:rStyle w:val="Pogrubienie"/>
          <w:sz w:val="24"/>
          <w:szCs w:val="24"/>
        </w:rPr>
        <w:t>Cele szczegółowe</w:t>
      </w:r>
    </w:p>
    <w:p w:rsidR="00CC35C8" w:rsidRDefault="00A75145">
      <w:pPr>
        <w:pStyle w:val="Akapitzlist"/>
        <w:numPr>
          <w:ilvl w:val="1"/>
          <w:numId w:val="2"/>
        </w:numPr>
        <w:shd w:val="clear" w:color="auto" w:fill="FFFFFF"/>
        <w:spacing w:before="120" w:after="120"/>
        <w:ind w:left="567" w:hanging="283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zapewnienie i ułatwienie udziału organizacji pozarządowych w</w:t>
      </w:r>
      <w:r>
        <w:rPr>
          <w:rFonts w:eastAsia="Times New Roman" w:cs="Arial"/>
          <w:sz w:val="24"/>
          <w:szCs w:val="24"/>
          <w:lang w:eastAsia="pl-PL"/>
        </w:rPr>
        <w:t xml:space="preserve"> procesie tworzenia polityk publicznych;</w:t>
      </w:r>
    </w:p>
    <w:p w:rsidR="00CC35C8" w:rsidRDefault="00A75145">
      <w:pPr>
        <w:pStyle w:val="Akapitzlist"/>
        <w:numPr>
          <w:ilvl w:val="1"/>
          <w:numId w:val="2"/>
        </w:numPr>
        <w:shd w:val="clear" w:color="auto" w:fill="FFFFFF"/>
        <w:spacing w:before="120" w:after="120"/>
        <w:ind w:left="567" w:hanging="283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wspieranie i rozwijanie potencjału organizacji pozarządowych, aktywności obywatelskiej, nieformalnych inicjatyw;</w:t>
      </w:r>
    </w:p>
    <w:p w:rsidR="00CC35C8" w:rsidRDefault="00A75145">
      <w:pPr>
        <w:pStyle w:val="Akapitzlist"/>
        <w:numPr>
          <w:ilvl w:val="1"/>
          <w:numId w:val="2"/>
        </w:numPr>
        <w:shd w:val="clear" w:color="auto" w:fill="FFFFFF"/>
        <w:spacing w:before="120" w:after="120"/>
        <w:ind w:left="567" w:hanging="283"/>
        <w:jc w:val="both"/>
      </w:pPr>
      <w:r>
        <w:rPr>
          <w:rFonts w:eastAsia="Times New Roman" w:cs="Arial"/>
          <w:sz w:val="24"/>
          <w:szCs w:val="24"/>
          <w:lang w:eastAsia="pl-PL"/>
        </w:rPr>
        <w:t>promowanie dobrych praktyk współpracy administracji publicznej z organizacjami pozarządowymi, w tym za</w:t>
      </w:r>
      <w:r>
        <w:rPr>
          <w:rFonts w:eastAsia="Times New Roman" w:cs="Arial"/>
          <w:sz w:val="24"/>
          <w:szCs w:val="24"/>
          <w:lang w:eastAsia="pl-PL"/>
        </w:rPr>
        <w:t xml:space="preserve">sad: </w:t>
      </w:r>
      <w:r>
        <w:rPr>
          <w:sz w:val="24"/>
          <w:szCs w:val="24"/>
        </w:rPr>
        <w:t>pomocniczości, suwerenności stron, partnerstwa, efektywności, uczciwej konkurencji i jawności oraz równości szans;</w:t>
      </w:r>
    </w:p>
    <w:p w:rsidR="00CC35C8" w:rsidRDefault="00A75145">
      <w:pPr>
        <w:pStyle w:val="Akapitzlist"/>
        <w:numPr>
          <w:ilvl w:val="1"/>
          <w:numId w:val="2"/>
        </w:numPr>
        <w:shd w:val="clear" w:color="auto" w:fill="FFFFFF"/>
        <w:spacing w:before="120" w:after="120"/>
        <w:ind w:left="567" w:hanging="283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stworzenie przejrzystego modelu współpracy MC z trzecim sektorem, dzięki któremu możliwe będzie lepsze wykorzystanie wiedzy i doświadcze</w:t>
      </w:r>
      <w:r>
        <w:rPr>
          <w:rFonts w:eastAsia="Times New Roman" w:cs="Arial"/>
          <w:sz w:val="24"/>
          <w:szCs w:val="24"/>
          <w:lang w:eastAsia="pl-PL"/>
        </w:rPr>
        <w:t>nia organizacji pozarządowych w działaniach prowadzonych przez Ministerstwo;</w:t>
      </w:r>
    </w:p>
    <w:p w:rsidR="00CC35C8" w:rsidRDefault="00A75145">
      <w:pPr>
        <w:pStyle w:val="Akapitzlist"/>
        <w:numPr>
          <w:ilvl w:val="1"/>
          <w:numId w:val="2"/>
        </w:numPr>
        <w:shd w:val="clear" w:color="auto" w:fill="FFFFFF"/>
        <w:spacing w:before="120" w:after="120"/>
        <w:ind w:left="567" w:hanging="283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integracja podmiotów z trzeciego sektora, obejmujących swym zakresem działań sferę zadań publicznych realizowanych przez MC, w celu zapewnienia lepszej koordynacji oraz większej s</w:t>
      </w:r>
      <w:r>
        <w:rPr>
          <w:rFonts w:eastAsia="Times New Roman" w:cs="Arial"/>
          <w:sz w:val="24"/>
          <w:szCs w:val="24"/>
          <w:lang w:eastAsia="pl-PL"/>
        </w:rPr>
        <w:t>pójności, konkurencyjności i jawności we współpracy Ministerstwa z organizacjami pozarządowymi;</w:t>
      </w:r>
    </w:p>
    <w:p w:rsidR="00CC35C8" w:rsidRDefault="00A75145">
      <w:pPr>
        <w:pStyle w:val="Akapitzlist"/>
        <w:numPr>
          <w:ilvl w:val="1"/>
          <w:numId w:val="2"/>
        </w:numPr>
        <w:shd w:val="clear" w:color="auto" w:fill="FFFFFF"/>
        <w:spacing w:before="120" w:after="120"/>
        <w:ind w:left="567" w:hanging="283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zapewnienie efektywnego wydatkowania środków służących współpracy z organizacjami pozarządowymi.</w:t>
      </w:r>
    </w:p>
    <w:p w:rsidR="00CC35C8" w:rsidRDefault="00A75145">
      <w:pPr>
        <w:pStyle w:val="Nagwek1"/>
        <w:rPr>
          <w:rFonts w:ascii="Calibri" w:hAnsi="Calibri"/>
        </w:rPr>
      </w:pPr>
      <w:bookmarkStart w:id="8" w:name="_Toc442270191"/>
      <w:bookmarkStart w:id="9" w:name="_Toc442272453"/>
      <w:bookmarkStart w:id="10" w:name="_Toc448830676"/>
      <w:r>
        <w:rPr>
          <w:rFonts w:ascii="Calibri" w:hAnsi="Calibri"/>
        </w:rPr>
        <w:t>Zasady współpracy</w:t>
      </w:r>
      <w:bookmarkEnd w:id="8"/>
      <w:bookmarkEnd w:id="9"/>
      <w:bookmarkEnd w:id="10"/>
    </w:p>
    <w:p w:rsidR="00CC35C8" w:rsidRDefault="00A75145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Współpraca MC z organizacjami pozarządowymi o</w:t>
      </w:r>
      <w:r>
        <w:rPr>
          <w:sz w:val="24"/>
          <w:szCs w:val="24"/>
        </w:rPr>
        <w:t xml:space="preserve"> charakterze finansowym i merytorycznym (pozafinansowym), odbywa się na zasadach pomocniczości, suwerenności stron, partnerstwa, efektywności, uczciwej konkurencji , jawności oraz równości szans. </w:t>
      </w:r>
    </w:p>
    <w:p w:rsidR="00CC35C8" w:rsidRDefault="00A75145">
      <w:pPr>
        <w:pStyle w:val="Akapitzlist"/>
        <w:numPr>
          <w:ilvl w:val="0"/>
          <w:numId w:val="3"/>
        </w:numPr>
        <w:spacing w:before="120" w:after="120" w:line="360" w:lineRule="auto"/>
        <w:ind w:left="284" w:hanging="284"/>
        <w:jc w:val="both"/>
      </w:pPr>
      <w:r>
        <w:rPr>
          <w:b/>
          <w:sz w:val="24"/>
          <w:szCs w:val="24"/>
        </w:rPr>
        <w:t>Zasady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współpracy</w:t>
      </w:r>
    </w:p>
    <w:p w:rsidR="00CC35C8" w:rsidRDefault="00A75145">
      <w:pPr>
        <w:pStyle w:val="Akapitzlist"/>
        <w:numPr>
          <w:ilvl w:val="1"/>
          <w:numId w:val="3"/>
        </w:numPr>
        <w:spacing w:before="120" w:after="120"/>
        <w:ind w:left="567" w:hanging="283"/>
        <w:jc w:val="both"/>
      </w:pPr>
      <w:r>
        <w:rPr>
          <w:bCs/>
          <w:sz w:val="24"/>
          <w:szCs w:val="24"/>
          <w:u w:val="single"/>
        </w:rPr>
        <w:t>Zasada</w:t>
      </w:r>
      <w:r>
        <w:rPr>
          <w:b/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pomocniczości</w:t>
      </w:r>
      <w:r>
        <w:rPr>
          <w:b/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>w ujęciu pionowym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polega na założeniu, że administracja rządowa nie powinna wyręczać jednostek niższego szczebla w zadaniach, które mogą one samodzielnie wykonywać. Może się to dziać jedynie wtedy, gdy jednostki te nie są w stanie same wywiązywać się ze swoich obowiązków, l</w:t>
      </w:r>
      <w:r>
        <w:rPr>
          <w:sz w:val="24"/>
          <w:szCs w:val="24"/>
        </w:rPr>
        <w:t xml:space="preserve">ub gdy organy wyższego rzędu są w stanie wykonać te działania efektywniej. </w:t>
      </w:r>
      <w:r>
        <w:rPr>
          <w:i/>
          <w:sz w:val="24"/>
          <w:szCs w:val="24"/>
        </w:rPr>
        <w:t xml:space="preserve">W ujęciu poziomym </w:t>
      </w:r>
      <w:r>
        <w:rPr>
          <w:sz w:val="24"/>
          <w:szCs w:val="24"/>
        </w:rPr>
        <w:t xml:space="preserve">zasada ta stoi na straży obowiązku współpracy administracji publicznej z organizacjami pozarządowymi i aktywnymi obywatelami - mówi, że </w:t>
      </w:r>
      <w:r>
        <w:rPr>
          <w:rFonts w:cs="Tahoma"/>
          <w:sz w:val="24"/>
          <w:szCs w:val="24"/>
          <w:shd w:val="clear" w:color="auto" w:fill="FFFFFF"/>
        </w:rPr>
        <w:t>instytucje nie powinny zast</w:t>
      </w:r>
      <w:r>
        <w:rPr>
          <w:rFonts w:cs="Tahoma"/>
          <w:sz w:val="24"/>
          <w:szCs w:val="24"/>
          <w:shd w:val="clear" w:color="auto" w:fill="FFFFFF"/>
        </w:rPr>
        <w:t xml:space="preserve">ępować osób </w:t>
      </w:r>
      <w:r>
        <w:rPr>
          <w:rFonts w:cs="Tahoma"/>
          <w:sz w:val="24"/>
          <w:szCs w:val="24"/>
          <w:shd w:val="clear" w:color="auto" w:fill="FFFFFF"/>
        </w:rPr>
        <w:lastRenderedPageBreak/>
        <w:t xml:space="preserve">i organizacji w sytuacjach, w których mogą one działać z własnej inicjatywy i własnymi siłami. </w:t>
      </w:r>
    </w:p>
    <w:p w:rsidR="00CC35C8" w:rsidRDefault="00A75145">
      <w:pPr>
        <w:pStyle w:val="Akapitzlist"/>
        <w:numPr>
          <w:ilvl w:val="1"/>
          <w:numId w:val="3"/>
        </w:numPr>
        <w:spacing w:before="120" w:after="120"/>
        <w:ind w:left="567" w:hanging="283"/>
        <w:jc w:val="both"/>
      </w:pPr>
      <w:r>
        <w:rPr>
          <w:rFonts w:cs="Tahoma"/>
          <w:sz w:val="24"/>
          <w:szCs w:val="24"/>
          <w:u w:val="single"/>
          <w:shd w:val="clear" w:color="auto" w:fill="FFFFFF"/>
        </w:rPr>
        <w:t>Zasada</w:t>
      </w:r>
      <w:r>
        <w:rPr>
          <w:rFonts w:cs="Tahoma"/>
          <w:b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cs="Tahoma"/>
          <w:sz w:val="24"/>
          <w:szCs w:val="24"/>
          <w:u w:val="single"/>
          <w:shd w:val="clear" w:color="auto" w:fill="FFFFFF"/>
        </w:rPr>
        <w:t>suwerenności</w:t>
      </w:r>
      <w:r>
        <w:rPr>
          <w:rFonts w:cs="Tahoma"/>
          <w:b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cs="Tahoma"/>
          <w:sz w:val="24"/>
          <w:szCs w:val="24"/>
          <w:u w:val="single"/>
          <w:shd w:val="clear" w:color="auto" w:fill="FFFFFF"/>
        </w:rPr>
        <w:t>stron</w:t>
      </w:r>
      <w:r>
        <w:rPr>
          <w:rFonts w:cs="Tahoma"/>
          <w:sz w:val="24"/>
          <w:szCs w:val="24"/>
          <w:shd w:val="clear" w:color="auto" w:fill="FFFFFF"/>
        </w:rPr>
        <w:t xml:space="preserve"> </w:t>
      </w:r>
      <w:r>
        <w:rPr>
          <w:rFonts w:eastAsia="Times New Roman" w:cs="Segoe UI"/>
          <w:sz w:val="24"/>
          <w:szCs w:val="24"/>
          <w:lang w:eastAsia="pl-PL"/>
        </w:rPr>
        <w:t>–</w:t>
      </w:r>
      <w:r>
        <w:rPr>
          <w:rFonts w:cs="Tahoma"/>
          <w:sz w:val="24"/>
          <w:szCs w:val="24"/>
          <w:shd w:val="clear" w:color="auto" w:fill="FFFFFF"/>
        </w:rPr>
        <w:t xml:space="preserve"> polega na tym, że strony mają prawo do autonomii i odrębności w definiowaniu i poszukiwaniu sposobów rozwiązywania </w:t>
      </w:r>
      <w:r>
        <w:rPr>
          <w:rFonts w:cs="Tahoma"/>
          <w:sz w:val="24"/>
          <w:szCs w:val="24"/>
          <w:shd w:val="clear" w:color="auto" w:fill="FFFFFF"/>
        </w:rPr>
        <w:t xml:space="preserve">problemów i zadań. W wypadku relacji państwa z organizacjami pozarządowymi oznacza to, że </w:t>
      </w:r>
      <w:r>
        <w:rPr>
          <w:rFonts w:cs="Segoe UI"/>
          <w:sz w:val="24"/>
          <w:szCs w:val="24"/>
          <w:shd w:val="clear" w:color="auto" w:fill="FFFFFF"/>
        </w:rPr>
        <w:t>obie strony powinny respektować swoją niezależność w działaniu.  </w:t>
      </w:r>
    </w:p>
    <w:p w:rsidR="00CC35C8" w:rsidRDefault="00A75145">
      <w:pPr>
        <w:pStyle w:val="Akapitzlist"/>
        <w:numPr>
          <w:ilvl w:val="1"/>
          <w:numId w:val="3"/>
        </w:numPr>
        <w:shd w:val="clear" w:color="auto" w:fill="FFFFFF"/>
        <w:spacing w:before="120" w:after="120"/>
        <w:ind w:left="567" w:hanging="283"/>
        <w:jc w:val="both"/>
      </w:pPr>
      <w:r>
        <w:rPr>
          <w:rFonts w:eastAsia="Times New Roman" w:cs="Segoe UI"/>
          <w:sz w:val="24"/>
          <w:szCs w:val="24"/>
          <w:u w:val="single"/>
          <w:lang w:eastAsia="pl-PL"/>
        </w:rPr>
        <w:t>Zasada</w:t>
      </w:r>
      <w:r>
        <w:rPr>
          <w:rFonts w:eastAsia="Times New Roman" w:cs="Segoe UI"/>
          <w:b/>
          <w:sz w:val="24"/>
          <w:szCs w:val="24"/>
          <w:u w:val="single"/>
          <w:lang w:eastAsia="pl-PL"/>
        </w:rPr>
        <w:t xml:space="preserve"> </w:t>
      </w:r>
      <w:r>
        <w:rPr>
          <w:rFonts w:eastAsia="Times New Roman" w:cs="Segoe UI"/>
          <w:sz w:val="24"/>
          <w:szCs w:val="24"/>
          <w:u w:val="single"/>
          <w:lang w:eastAsia="pl-PL"/>
        </w:rPr>
        <w:t>partnerstwa</w:t>
      </w:r>
      <w:r>
        <w:rPr>
          <w:rFonts w:eastAsia="Times New Roman" w:cs="Segoe UI"/>
          <w:sz w:val="24"/>
          <w:szCs w:val="24"/>
          <w:lang w:eastAsia="pl-PL"/>
        </w:rPr>
        <w:t xml:space="preserve"> </w:t>
      </w:r>
      <w:r>
        <w:rPr>
          <w:rFonts w:eastAsia="Times New Roman" w:cs="Segoe UI"/>
          <w:sz w:val="24"/>
          <w:szCs w:val="24"/>
          <w:lang w:eastAsia="pl-PL"/>
        </w:rPr>
        <w:softHyphen/>
        <w:t xml:space="preserve">– mówi, że organizacje pozarządowe oraz instytucje publiczne </w:t>
      </w:r>
      <w:r>
        <w:rPr>
          <w:rFonts w:cs="Arial"/>
          <w:sz w:val="24"/>
          <w:szCs w:val="24"/>
          <w:shd w:val="clear" w:color="auto" w:fill="FFFFFF"/>
        </w:rPr>
        <w:t>powinny ściśle wspó</w:t>
      </w:r>
      <w:r>
        <w:rPr>
          <w:rFonts w:cs="Arial"/>
          <w:sz w:val="24"/>
          <w:szCs w:val="24"/>
          <w:shd w:val="clear" w:color="auto" w:fill="FFFFFF"/>
        </w:rPr>
        <w:t>łpracować realizując wspólne cele na rzecz społeczeństwa obywatelskiego.</w:t>
      </w:r>
    </w:p>
    <w:p w:rsidR="00CC35C8" w:rsidRDefault="00A75145">
      <w:pPr>
        <w:pStyle w:val="Akapitzlist"/>
        <w:numPr>
          <w:ilvl w:val="1"/>
          <w:numId w:val="3"/>
        </w:numPr>
        <w:spacing w:before="120" w:after="120"/>
        <w:ind w:left="567" w:hanging="283"/>
        <w:jc w:val="both"/>
      </w:pPr>
      <w:r>
        <w:rPr>
          <w:sz w:val="24"/>
          <w:szCs w:val="24"/>
          <w:u w:val="single"/>
        </w:rPr>
        <w:t>Zasada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efektywności</w:t>
      </w:r>
      <w:r>
        <w:rPr>
          <w:sz w:val="24"/>
          <w:szCs w:val="24"/>
        </w:rPr>
        <w:t xml:space="preserve"> </w:t>
      </w:r>
      <w:r>
        <w:rPr>
          <w:rFonts w:eastAsia="Times New Roman" w:cs="Segoe UI"/>
          <w:sz w:val="24"/>
          <w:szCs w:val="24"/>
          <w:lang w:eastAsia="pl-PL"/>
        </w:rPr>
        <w:t>–</w:t>
      </w:r>
      <w:r>
        <w:rPr>
          <w:sz w:val="24"/>
          <w:szCs w:val="24"/>
        </w:rPr>
        <w:t xml:space="preserve"> zakłada, że należy </w:t>
      </w:r>
      <w:r>
        <w:rPr>
          <w:rFonts w:cs="Tahoma"/>
          <w:sz w:val="24"/>
          <w:szCs w:val="24"/>
          <w:shd w:val="clear" w:color="auto" w:fill="FFFFFF"/>
        </w:rPr>
        <w:t>dążyć do osiągniecia jak najlepszych efektów w realizacji zadań publicznych przy jak najmniejszych nakładach.</w:t>
      </w:r>
      <w:r>
        <w:rPr>
          <w:rFonts w:cs="Arial"/>
          <w:sz w:val="24"/>
          <w:szCs w:val="24"/>
          <w:shd w:val="clear" w:color="auto" w:fill="FFFFFF"/>
        </w:rPr>
        <w:t xml:space="preserve"> Zgodnie z tą zasadą działania </w:t>
      </w:r>
      <w:r>
        <w:rPr>
          <w:rFonts w:cs="Arial"/>
          <w:sz w:val="24"/>
          <w:szCs w:val="24"/>
          <w:shd w:val="clear" w:color="auto" w:fill="FFFFFF"/>
        </w:rPr>
        <w:t xml:space="preserve">powinny być prowadzone sprawnie, szybko i skutecznie a środki publiczne powinny być wydawane w sposób racjonalny, przez co należy rozumieć świadome i celowe, oszczędne oraz planowe dysponowanie powierzonymi zasobami. </w:t>
      </w:r>
    </w:p>
    <w:p w:rsidR="00CC35C8" w:rsidRDefault="00A75145">
      <w:pPr>
        <w:pStyle w:val="Akapitzlist"/>
        <w:numPr>
          <w:ilvl w:val="1"/>
          <w:numId w:val="3"/>
        </w:numPr>
        <w:shd w:val="clear" w:color="auto" w:fill="FFFFFF"/>
        <w:spacing w:before="120" w:after="120"/>
        <w:ind w:left="567" w:hanging="283"/>
        <w:jc w:val="both"/>
      </w:pPr>
      <w:r>
        <w:rPr>
          <w:rFonts w:eastAsia="Times New Roman" w:cs="Segoe UI"/>
          <w:sz w:val="24"/>
          <w:szCs w:val="24"/>
          <w:u w:val="single"/>
          <w:lang w:eastAsia="pl-PL"/>
        </w:rPr>
        <w:t>Zasada</w:t>
      </w:r>
      <w:r>
        <w:rPr>
          <w:rFonts w:eastAsia="Times New Roman" w:cs="Segoe UI"/>
          <w:b/>
          <w:sz w:val="24"/>
          <w:szCs w:val="24"/>
          <w:u w:val="single"/>
          <w:lang w:eastAsia="pl-PL"/>
        </w:rPr>
        <w:t xml:space="preserve"> </w:t>
      </w:r>
      <w:r>
        <w:rPr>
          <w:rFonts w:eastAsia="Times New Roman" w:cs="Segoe UI"/>
          <w:sz w:val="24"/>
          <w:szCs w:val="24"/>
          <w:u w:val="single"/>
          <w:lang w:eastAsia="pl-PL"/>
        </w:rPr>
        <w:t>uczciwej</w:t>
      </w:r>
      <w:r>
        <w:rPr>
          <w:rFonts w:eastAsia="Times New Roman" w:cs="Segoe UI"/>
          <w:b/>
          <w:sz w:val="24"/>
          <w:szCs w:val="24"/>
          <w:u w:val="single"/>
          <w:lang w:eastAsia="pl-PL"/>
        </w:rPr>
        <w:t xml:space="preserve"> </w:t>
      </w:r>
      <w:r>
        <w:rPr>
          <w:rFonts w:eastAsia="Times New Roman" w:cs="Segoe UI"/>
          <w:sz w:val="24"/>
          <w:szCs w:val="24"/>
          <w:u w:val="single"/>
          <w:lang w:eastAsia="pl-PL"/>
        </w:rPr>
        <w:t>konkurencji</w:t>
      </w:r>
      <w:r>
        <w:rPr>
          <w:rFonts w:eastAsia="Times New Roman" w:cs="Segoe UI"/>
          <w:sz w:val="24"/>
          <w:szCs w:val="24"/>
          <w:lang w:eastAsia="pl-PL"/>
        </w:rPr>
        <w:t xml:space="preserve"> – strzeże </w:t>
      </w:r>
      <w:r>
        <w:rPr>
          <w:rFonts w:eastAsia="Times New Roman" w:cs="Segoe UI"/>
          <w:sz w:val="24"/>
          <w:szCs w:val="24"/>
          <w:lang w:eastAsia="pl-PL"/>
        </w:rPr>
        <w:t>równego dostępu wszystkich stron – w tym wypadku organizacji pozarządowych – do zadań  publicznych zlecanych do realizacji przez państwo.</w:t>
      </w:r>
    </w:p>
    <w:p w:rsidR="00CC35C8" w:rsidRDefault="00A75145">
      <w:pPr>
        <w:pStyle w:val="Akapitzlist"/>
        <w:numPr>
          <w:ilvl w:val="1"/>
          <w:numId w:val="3"/>
        </w:numPr>
        <w:shd w:val="clear" w:color="auto" w:fill="FFFFFF"/>
        <w:spacing w:before="120" w:after="120"/>
        <w:ind w:left="567" w:hanging="283"/>
        <w:jc w:val="both"/>
      </w:pPr>
      <w:r>
        <w:rPr>
          <w:rFonts w:eastAsia="Times New Roman" w:cs="Segoe UI"/>
          <w:sz w:val="24"/>
          <w:szCs w:val="24"/>
          <w:u w:val="single"/>
          <w:lang w:eastAsia="pl-PL"/>
        </w:rPr>
        <w:t>Zasada</w:t>
      </w:r>
      <w:r>
        <w:rPr>
          <w:rFonts w:eastAsia="Times New Roman" w:cs="Segoe UI"/>
          <w:b/>
          <w:sz w:val="24"/>
          <w:szCs w:val="24"/>
          <w:u w:val="single"/>
          <w:lang w:eastAsia="pl-PL"/>
        </w:rPr>
        <w:t xml:space="preserve"> </w:t>
      </w:r>
      <w:r>
        <w:rPr>
          <w:rFonts w:eastAsia="Times New Roman" w:cs="Segoe UI"/>
          <w:sz w:val="24"/>
          <w:szCs w:val="24"/>
          <w:u w:val="single"/>
          <w:lang w:eastAsia="pl-PL"/>
        </w:rPr>
        <w:t>jawności</w:t>
      </w:r>
      <w:r>
        <w:rPr>
          <w:rFonts w:eastAsia="Times New Roman" w:cs="Segoe UI"/>
          <w:sz w:val="24"/>
          <w:szCs w:val="24"/>
          <w:lang w:eastAsia="pl-PL"/>
        </w:rPr>
        <w:t xml:space="preserve"> – zobowiązuje administrację publiczną i organizacje pozarządowe do dzielenia się informacjami dotycząc</w:t>
      </w:r>
      <w:r>
        <w:rPr>
          <w:rFonts w:eastAsia="Times New Roman" w:cs="Segoe UI"/>
          <w:sz w:val="24"/>
          <w:szCs w:val="24"/>
          <w:lang w:eastAsia="pl-PL"/>
        </w:rPr>
        <w:t>ymi podejmowanych działań, które mają lub mogą mieć wpływ na ich współpracę. Ma to na celu</w:t>
      </w:r>
      <w:r>
        <w:rPr>
          <w:rStyle w:val="apple-converted-space"/>
          <w:rFonts w:cs="Arial"/>
          <w:sz w:val="24"/>
          <w:szCs w:val="24"/>
          <w:shd w:val="clear" w:color="auto" w:fill="FFFFFF"/>
        </w:rPr>
        <w:t xml:space="preserve"> </w:t>
      </w:r>
      <w:r>
        <w:rPr>
          <w:rFonts w:cs="Arial"/>
          <w:sz w:val="24"/>
          <w:szCs w:val="24"/>
          <w:shd w:val="clear" w:color="auto" w:fill="FFFFFF"/>
        </w:rPr>
        <w:t>tworzenie partnerskich relacji oraz budowanie obustronnego zaufania.</w:t>
      </w:r>
    </w:p>
    <w:p w:rsidR="00CC35C8" w:rsidRDefault="00A75145">
      <w:pPr>
        <w:pStyle w:val="Akapitzlist"/>
        <w:numPr>
          <w:ilvl w:val="1"/>
          <w:numId w:val="3"/>
        </w:numPr>
        <w:shd w:val="clear" w:color="auto" w:fill="FFFFFF"/>
        <w:spacing w:before="120" w:after="120"/>
        <w:ind w:left="567" w:hanging="283"/>
        <w:jc w:val="both"/>
      </w:pPr>
      <w:r>
        <w:rPr>
          <w:rFonts w:eastAsia="Times New Roman" w:cs="Segoe UI"/>
          <w:sz w:val="24"/>
          <w:szCs w:val="24"/>
          <w:u w:val="single"/>
          <w:lang w:eastAsia="pl-PL"/>
        </w:rPr>
        <w:t>Zasada równości szans</w:t>
      </w:r>
      <w:r>
        <w:rPr>
          <w:rFonts w:eastAsia="Times New Roman" w:cs="Segoe UI"/>
          <w:sz w:val="24"/>
          <w:szCs w:val="24"/>
          <w:lang w:eastAsia="pl-PL"/>
        </w:rPr>
        <w:t xml:space="preserve"> – wszystkie strony dbają o włączanie na równych prawach grup mniejszościow</w:t>
      </w:r>
      <w:r>
        <w:rPr>
          <w:rFonts w:eastAsia="Times New Roman" w:cs="Segoe UI"/>
          <w:sz w:val="24"/>
          <w:szCs w:val="24"/>
          <w:lang w:eastAsia="pl-PL"/>
        </w:rPr>
        <w:t>ych i dyskryminowanych w realizację zadań publicznych.</w:t>
      </w:r>
    </w:p>
    <w:p w:rsidR="00CC35C8" w:rsidRDefault="00A75145">
      <w:pPr>
        <w:pStyle w:val="Nagwek1"/>
        <w:rPr>
          <w:rFonts w:ascii="Calibri" w:hAnsi="Calibri"/>
        </w:rPr>
      </w:pPr>
      <w:bookmarkStart w:id="11" w:name="_Toc442270192"/>
      <w:bookmarkStart w:id="12" w:name="_Toc442272454"/>
      <w:bookmarkStart w:id="13" w:name="_Toc448830677"/>
      <w:r>
        <w:rPr>
          <w:rFonts w:ascii="Calibri" w:hAnsi="Calibri"/>
        </w:rPr>
        <w:t>Zakres przedmiotowy</w:t>
      </w:r>
      <w:bookmarkEnd w:id="11"/>
      <w:bookmarkEnd w:id="12"/>
      <w:bookmarkEnd w:id="13"/>
    </w:p>
    <w:p w:rsidR="00CC35C8" w:rsidRDefault="00A75145">
      <w:pPr>
        <w:shd w:val="clear" w:color="auto" w:fill="FFFFFF"/>
        <w:spacing w:before="120" w:after="120"/>
        <w:jc w:val="both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Program współpracy MC z organizacjami pozarządowymi określa współpracę resortu z trzecim sektorem w następujących obszarach:</w:t>
      </w:r>
    </w:p>
    <w:p w:rsidR="00CC35C8" w:rsidRDefault="00A75145">
      <w:pPr>
        <w:pStyle w:val="Akapitzlist"/>
        <w:numPr>
          <w:ilvl w:val="0"/>
          <w:numId w:val="4"/>
        </w:numPr>
        <w:shd w:val="clear" w:color="auto" w:fill="FFFFFF"/>
        <w:spacing w:before="120" w:after="120"/>
        <w:ind w:left="567" w:hanging="283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informatyzacji administracji publicznej; </w:t>
      </w:r>
    </w:p>
    <w:p w:rsidR="00CC35C8" w:rsidRDefault="00A75145">
      <w:pPr>
        <w:pStyle w:val="Akapitzlist"/>
        <w:numPr>
          <w:ilvl w:val="0"/>
          <w:numId w:val="4"/>
        </w:numPr>
        <w:shd w:val="clear" w:color="auto" w:fill="FFFFFF"/>
        <w:spacing w:before="120" w:after="120"/>
        <w:ind w:left="567" w:hanging="283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systemów i sie</w:t>
      </w:r>
      <w:r>
        <w:rPr>
          <w:rFonts w:cs="Arial"/>
          <w:sz w:val="24"/>
          <w:szCs w:val="24"/>
          <w:shd w:val="clear" w:color="auto" w:fill="FFFFFF"/>
        </w:rPr>
        <w:t xml:space="preserve">ci teleinformatycznych administracji publicznej; </w:t>
      </w:r>
    </w:p>
    <w:p w:rsidR="00CC35C8" w:rsidRDefault="00A75145">
      <w:pPr>
        <w:pStyle w:val="Akapitzlist"/>
        <w:numPr>
          <w:ilvl w:val="0"/>
          <w:numId w:val="4"/>
        </w:numPr>
        <w:shd w:val="clear" w:color="auto" w:fill="FFFFFF"/>
        <w:spacing w:before="120" w:after="120"/>
        <w:ind w:left="567" w:hanging="283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technologii i technik informacyjnych; </w:t>
      </w:r>
    </w:p>
    <w:p w:rsidR="00CC35C8" w:rsidRDefault="00A75145">
      <w:pPr>
        <w:pStyle w:val="Akapitzlist"/>
        <w:numPr>
          <w:ilvl w:val="0"/>
          <w:numId w:val="4"/>
        </w:numPr>
        <w:shd w:val="clear" w:color="auto" w:fill="FFFFFF"/>
        <w:spacing w:before="120" w:after="120"/>
        <w:ind w:left="567" w:hanging="283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standardów informatycznych; </w:t>
      </w:r>
    </w:p>
    <w:p w:rsidR="00CC35C8" w:rsidRDefault="00A75145">
      <w:pPr>
        <w:pStyle w:val="Akapitzlist"/>
        <w:numPr>
          <w:ilvl w:val="0"/>
          <w:numId w:val="4"/>
        </w:numPr>
        <w:shd w:val="clear" w:color="auto" w:fill="FFFFFF"/>
        <w:spacing w:before="120" w:after="120"/>
        <w:ind w:left="567" w:hanging="283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wspierania inwestycji w dziedzinie informatyzacji; </w:t>
      </w:r>
    </w:p>
    <w:p w:rsidR="00CC35C8" w:rsidRDefault="00A75145">
      <w:pPr>
        <w:pStyle w:val="Akapitzlist"/>
        <w:numPr>
          <w:ilvl w:val="0"/>
          <w:numId w:val="4"/>
        </w:numPr>
        <w:shd w:val="clear" w:color="auto" w:fill="FFFFFF"/>
        <w:spacing w:before="120" w:after="120"/>
        <w:ind w:left="567" w:hanging="283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zastosowań technologii informatycznych w społeczeństwie informacyjnym; </w:t>
      </w:r>
    </w:p>
    <w:p w:rsidR="00CC35C8" w:rsidRDefault="00A75145">
      <w:pPr>
        <w:pStyle w:val="Akapitzlist"/>
        <w:numPr>
          <w:ilvl w:val="0"/>
          <w:numId w:val="4"/>
        </w:numPr>
        <w:shd w:val="clear" w:color="auto" w:fill="FFFFFF"/>
        <w:spacing w:before="120" w:after="120"/>
        <w:ind w:left="567" w:hanging="283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rozwoju </w:t>
      </w:r>
      <w:r>
        <w:rPr>
          <w:rFonts w:cs="Arial"/>
          <w:sz w:val="24"/>
          <w:szCs w:val="24"/>
          <w:shd w:val="clear" w:color="auto" w:fill="FFFFFF"/>
        </w:rPr>
        <w:t xml:space="preserve">społeczeństwa informacyjnego; </w:t>
      </w:r>
    </w:p>
    <w:p w:rsidR="00CC35C8" w:rsidRDefault="00A75145">
      <w:pPr>
        <w:pStyle w:val="Akapitzlist"/>
        <w:numPr>
          <w:ilvl w:val="0"/>
          <w:numId w:val="4"/>
        </w:numPr>
        <w:shd w:val="clear" w:color="auto" w:fill="FFFFFF"/>
        <w:spacing w:before="120" w:after="120"/>
        <w:ind w:left="567" w:hanging="283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przeciwdziałania wykluczeniu cyfrowemu; </w:t>
      </w:r>
    </w:p>
    <w:p w:rsidR="00CC35C8" w:rsidRDefault="00A75145">
      <w:pPr>
        <w:pStyle w:val="Akapitzlist"/>
        <w:numPr>
          <w:ilvl w:val="0"/>
          <w:numId w:val="4"/>
        </w:numPr>
        <w:shd w:val="clear" w:color="auto" w:fill="FFFFFF"/>
        <w:spacing w:before="120" w:after="120"/>
        <w:ind w:left="567" w:hanging="283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lastRenderedPageBreak/>
        <w:t>rozwoju usług świadczonych drogą elektroniczną;</w:t>
      </w:r>
    </w:p>
    <w:p w:rsidR="00CC35C8" w:rsidRDefault="00A75145">
      <w:pPr>
        <w:pStyle w:val="Akapitzlist"/>
        <w:numPr>
          <w:ilvl w:val="0"/>
          <w:numId w:val="4"/>
        </w:numPr>
        <w:shd w:val="clear" w:color="auto" w:fill="FFFFFF"/>
        <w:spacing w:before="120" w:after="120"/>
        <w:ind w:left="567" w:hanging="283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realizacji zobowiązań międzynarodowych Rzeczypospolitej Polskiej w dziedzinie informatyzacji; </w:t>
      </w:r>
    </w:p>
    <w:p w:rsidR="00CC35C8" w:rsidRDefault="00A75145">
      <w:pPr>
        <w:pStyle w:val="Akapitzlist"/>
        <w:numPr>
          <w:ilvl w:val="0"/>
          <w:numId w:val="4"/>
        </w:numPr>
        <w:shd w:val="clear" w:color="auto" w:fill="FFFFFF"/>
        <w:spacing w:before="120" w:after="120"/>
        <w:ind w:left="567" w:hanging="283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telekomunikacji; </w:t>
      </w:r>
    </w:p>
    <w:p w:rsidR="00CC35C8" w:rsidRDefault="00A75145">
      <w:pPr>
        <w:pStyle w:val="Akapitzlist"/>
        <w:numPr>
          <w:ilvl w:val="0"/>
          <w:numId w:val="4"/>
        </w:numPr>
        <w:shd w:val="clear" w:color="auto" w:fill="FFFFFF"/>
        <w:spacing w:before="120" w:after="120"/>
        <w:ind w:left="567" w:hanging="283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koordynacji </w:t>
      </w:r>
      <w:r>
        <w:rPr>
          <w:rFonts w:cs="Arial"/>
          <w:sz w:val="24"/>
          <w:szCs w:val="24"/>
          <w:shd w:val="clear" w:color="auto" w:fill="FFFFFF"/>
        </w:rPr>
        <w:t xml:space="preserve">interoperacyjności; </w:t>
      </w:r>
    </w:p>
    <w:p w:rsidR="00CC35C8" w:rsidRDefault="00A75145">
      <w:pPr>
        <w:pStyle w:val="Akapitzlist"/>
        <w:numPr>
          <w:ilvl w:val="0"/>
          <w:numId w:val="4"/>
        </w:numPr>
        <w:shd w:val="clear" w:color="auto" w:fill="FFFFFF"/>
        <w:spacing w:before="120" w:after="120"/>
        <w:ind w:left="567" w:hanging="283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udziału w kształtowaniu polityki Unii Europejskiej w zakresie informatyzacji.</w:t>
      </w:r>
    </w:p>
    <w:p w:rsidR="00CC35C8" w:rsidRDefault="00A75145">
      <w:pPr>
        <w:pStyle w:val="Nagwek1"/>
        <w:rPr>
          <w:rFonts w:ascii="Calibri" w:hAnsi="Calibri"/>
        </w:rPr>
      </w:pPr>
      <w:bookmarkStart w:id="14" w:name="_Toc442270193"/>
      <w:bookmarkStart w:id="15" w:name="_Toc442272455"/>
      <w:bookmarkStart w:id="16" w:name="_Toc448830678"/>
      <w:r>
        <w:rPr>
          <w:rFonts w:ascii="Calibri" w:hAnsi="Calibri"/>
        </w:rPr>
        <w:t>Formy współpracy administracji publicznej i organizacji pozarządowych - merytoryczne i finansowe</w:t>
      </w:r>
      <w:bookmarkEnd w:id="14"/>
      <w:bookmarkEnd w:id="15"/>
      <w:bookmarkEnd w:id="16"/>
    </w:p>
    <w:p w:rsidR="00CC35C8" w:rsidRDefault="00A75145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W niniejszym dokumencie wyróżnione zostały dwie podstawowe k</w:t>
      </w:r>
      <w:r>
        <w:rPr>
          <w:sz w:val="24"/>
          <w:szCs w:val="24"/>
        </w:rPr>
        <w:t>ategorie form współpracy MC z organizacjami pozarządowymi:</w:t>
      </w:r>
    </w:p>
    <w:p w:rsidR="00CC35C8" w:rsidRDefault="00A75145">
      <w:pPr>
        <w:pStyle w:val="Akapitzlist"/>
        <w:numPr>
          <w:ilvl w:val="0"/>
          <w:numId w:val="5"/>
        </w:numPr>
        <w:spacing w:before="120" w:after="120" w:line="360" w:lineRule="auto"/>
        <w:ind w:left="284" w:hanging="284"/>
        <w:jc w:val="both"/>
      </w:pPr>
      <w:r>
        <w:rPr>
          <w:b/>
          <w:sz w:val="24"/>
          <w:szCs w:val="24"/>
        </w:rPr>
        <w:t xml:space="preserve">Merytoryczna (pozafinansowa), </w:t>
      </w:r>
      <w:r>
        <w:rPr>
          <w:sz w:val="24"/>
          <w:szCs w:val="24"/>
        </w:rPr>
        <w:t>która obejmuje m.in. takie formy współpracy jak:</w:t>
      </w:r>
    </w:p>
    <w:p w:rsidR="00CC35C8" w:rsidRDefault="00A75145">
      <w:pPr>
        <w:pStyle w:val="Akapitzlist"/>
        <w:numPr>
          <w:ilvl w:val="1"/>
          <w:numId w:val="5"/>
        </w:numPr>
        <w:spacing w:before="120" w:after="12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konsultowanie z organizacjami pozarządowymi kierunków działalności i projektów aktów normatywnych;</w:t>
      </w:r>
    </w:p>
    <w:p w:rsidR="00CC35C8" w:rsidRDefault="00A75145">
      <w:pPr>
        <w:pStyle w:val="Akapitzlist"/>
        <w:numPr>
          <w:ilvl w:val="1"/>
          <w:numId w:val="5"/>
        </w:numPr>
        <w:spacing w:before="120" w:after="12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tworzenie wspólnych</w:t>
      </w:r>
      <w:r>
        <w:rPr>
          <w:sz w:val="24"/>
          <w:szCs w:val="24"/>
        </w:rPr>
        <w:t xml:space="preserve"> ciał opiniotwórczo-doradczych, składających się z przedstawicieli sektora pozarządowego i administracji publicznej;</w:t>
      </w:r>
    </w:p>
    <w:p w:rsidR="00CC35C8" w:rsidRDefault="00A75145">
      <w:pPr>
        <w:pStyle w:val="Akapitzlist"/>
        <w:numPr>
          <w:ilvl w:val="1"/>
          <w:numId w:val="5"/>
        </w:numPr>
        <w:spacing w:before="120" w:after="120"/>
        <w:ind w:left="568" w:hanging="284"/>
        <w:jc w:val="both"/>
        <w:rPr>
          <w:sz w:val="24"/>
          <w:szCs w:val="24"/>
        </w:rPr>
      </w:pPr>
      <w:r>
        <w:rPr>
          <w:sz w:val="24"/>
          <w:szCs w:val="24"/>
        </w:rPr>
        <w:t>wspieranie przedsięwzięć organizowanych przez sektor pozarządowy poprzez przyznawanie honorowych patronatów MC.</w:t>
      </w:r>
    </w:p>
    <w:p w:rsidR="00CC35C8" w:rsidRDefault="00A75145">
      <w:pPr>
        <w:pStyle w:val="Akapitzlist"/>
        <w:numPr>
          <w:ilvl w:val="0"/>
          <w:numId w:val="5"/>
        </w:numPr>
        <w:spacing w:before="120" w:after="120"/>
        <w:ind w:left="284" w:hanging="284"/>
        <w:jc w:val="both"/>
      </w:pPr>
      <w:r>
        <w:rPr>
          <w:b/>
          <w:sz w:val="24"/>
          <w:szCs w:val="24"/>
        </w:rPr>
        <w:t>Finansowa</w:t>
      </w:r>
      <w:r>
        <w:rPr>
          <w:sz w:val="24"/>
          <w:szCs w:val="24"/>
        </w:rPr>
        <w:t>, która polega m.i</w:t>
      </w:r>
      <w:r>
        <w:rPr>
          <w:sz w:val="24"/>
          <w:szCs w:val="24"/>
        </w:rPr>
        <w:t xml:space="preserve">n. na zlecaniu organizacjom pozarządowym realizacji zadań publicznych i przekazywaniu dotacji na zasadach określonych w </w:t>
      </w:r>
      <w:r>
        <w:rPr>
          <w:i/>
          <w:sz w:val="24"/>
          <w:szCs w:val="24"/>
        </w:rPr>
        <w:t>ustawie o działalności pożytku publicznego i o wolontariacie</w:t>
      </w:r>
      <w:r>
        <w:rPr>
          <w:sz w:val="24"/>
          <w:szCs w:val="24"/>
        </w:rPr>
        <w:t>. Obejmuje ona m.in. takie formy współpracy jak:</w:t>
      </w:r>
    </w:p>
    <w:p w:rsidR="00CC35C8" w:rsidRDefault="00A75145">
      <w:pPr>
        <w:pStyle w:val="Akapitzlist"/>
        <w:numPr>
          <w:ilvl w:val="1"/>
          <w:numId w:val="5"/>
        </w:numPr>
        <w:spacing w:before="120" w:after="12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powierzanie lub wspieranie </w:t>
      </w:r>
      <w:r>
        <w:rPr>
          <w:sz w:val="24"/>
          <w:szCs w:val="24"/>
        </w:rPr>
        <w:t>wykonywania zadania publicznego wraz z udzieleniem dotacji na sfinansowanie (lub dofinansowanie) jego realizacji - otwarte konkursy ofert;</w:t>
      </w:r>
    </w:p>
    <w:p w:rsidR="00CC35C8" w:rsidRDefault="00A75145">
      <w:pPr>
        <w:pStyle w:val="Akapitzlist"/>
        <w:numPr>
          <w:ilvl w:val="1"/>
          <w:numId w:val="5"/>
        </w:numPr>
        <w:spacing w:before="120" w:after="12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realizację programów finansowanych ze środków UE (Program Operacyjny Polska Cyfrowa).</w:t>
      </w:r>
    </w:p>
    <w:p w:rsidR="00CC35C8" w:rsidRDefault="00A75145">
      <w:pPr>
        <w:pStyle w:val="Nagwek2"/>
        <w:rPr>
          <w:rFonts w:ascii="Calibri" w:hAnsi="Calibri"/>
        </w:rPr>
      </w:pPr>
      <w:bookmarkStart w:id="17" w:name="_Toc442270194"/>
      <w:bookmarkStart w:id="18" w:name="_Toc442272456"/>
      <w:bookmarkStart w:id="19" w:name="_Toc448830679"/>
      <w:r>
        <w:rPr>
          <w:rFonts w:ascii="Calibri" w:hAnsi="Calibri"/>
        </w:rPr>
        <w:t>Merytoryczne formy współpracy</w:t>
      </w:r>
      <w:bookmarkEnd w:id="17"/>
      <w:r>
        <w:rPr>
          <w:rFonts w:ascii="Calibri" w:hAnsi="Calibri"/>
        </w:rPr>
        <w:t xml:space="preserve"> (</w:t>
      </w:r>
      <w:r>
        <w:rPr>
          <w:rFonts w:ascii="Calibri" w:hAnsi="Calibri"/>
        </w:rPr>
        <w:t>współpraca pozafinansowa)</w:t>
      </w:r>
      <w:bookmarkStart w:id="20" w:name="_Toc442270195"/>
      <w:bookmarkStart w:id="21" w:name="_Toc442272457"/>
      <w:bookmarkEnd w:id="18"/>
      <w:bookmarkEnd w:id="19"/>
    </w:p>
    <w:p w:rsidR="00CC35C8" w:rsidRDefault="00A75145">
      <w:pPr>
        <w:pStyle w:val="Akapitzlist"/>
        <w:numPr>
          <w:ilvl w:val="0"/>
          <w:numId w:val="6"/>
        </w:numPr>
        <w:spacing w:before="120" w:after="120"/>
        <w:ind w:left="284" w:hanging="284"/>
        <w:jc w:val="both"/>
      </w:pPr>
      <w:r>
        <w:rPr>
          <w:rStyle w:val="Wyrnieniedelikatne"/>
          <w:b/>
          <w:i w:val="0"/>
          <w:color w:val="auto"/>
          <w:sz w:val="24"/>
          <w:szCs w:val="24"/>
        </w:rPr>
        <w:t>Konsultacje</w:t>
      </w:r>
      <w:bookmarkEnd w:id="20"/>
      <w:bookmarkEnd w:id="21"/>
    </w:p>
    <w:p w:rsidR="00CC35C8" w:rsidRDefault="00A75145">
      <w:pPr>
        <w:pStyle w:val="Akapitzlist"/>
        <w:shd w:val="clear" w:color="auto" w:fill="FFFFFF"/>
        <w:spacing w:before="120" w:after="120"/>
        <w:ind w:left="284"/>
        <w:jc w:val="both"/>
      </w:pPr>
      <w:r>
        <w:rPr>
          <w:color w:val="000000"/>
          <w:sz w:val="24"/>
          <w:szCs w:val="24"/>
        </w:rPr>
        <w:t xml:space="preserve">Celem konsultacji - jako jednej z pozafinansowych form współpracy ze stroną społeczną - jest poprawa jakości decyzji i legislacji. Wysłuchanie racji różnych stron pozwala wcześnie wychwycić błędy i stworzyć bardziej </w:t>
      </w:r>
      <w:r>
        <w:rPr>
          <w:color w:val="000000"/>
          <w:sz w:val="24"/>
          <w:szCs w:val="24"/>
        </w:rPr>
        <w:t>wyważone rozwiązania. Podjęte decyzje uwzględniają wtedy zróżnicowane potrzeby obywateli, grup, środowisk i instytucji społeczeństwa obywatelskiego. Konsultacje pozwalają tworzyć lepsze prawo, ale muszą być prowadzone według zasad akceptowanych przez uczes</w:t>
      </w:r>
      <w:r>
        <w:rPr>
          <w:color w:val="000000"/>
          <w:sz w:val="24"/>
          <w:szCs w:val="24"/>
        </w:rPr>
        <w:t xml:space="preserve">tniczących w nich obywateli oraz przedstawicieli administracji rządowej. Dlatego w MC wprowadzone zostały zasady prowadzenia </w:t>
      </w:r>
      <w:r>
        <w:rPr>
          <w:color w:val="000000"/>
          <w:sz w:val="24"/>
          <w:szCs w:val="24"/>
        </w:rPr>
        <w:lastRenderedPageBreak/>
        <w:t>konsultacji, które pomagają korzystać z wiedzy i zaangażowania obywateli w pracach nad projektami. Zasady te opierają się na wyprac</w:t>
      </w:r>
      <w:r>
        <w:rPr>
          <w:color w:val="000000"/>
          <w:sz w:val="24"/>
          <w:szCs w:val="24"/>
        </w:rPr>
        <w:t xml:space="preserve">owanym z partnerami społecznymi </w:t>
      </w:r>
      <w:r>
        <w:rPr>
          <w:i/>
          <w:color w:val="000000"/>
          <w:sz w:val="24"/>
          <w:szCs w:val="24"/>
        </w:rPr>
        <w:t>Kodeksie Konsultacji</w:t>
      </w:r>
      <w:r>
        <w:rPr>
          <w:color w:val="000000"/>
          <w:sz w:val="24"/>
          <w:szCs w:val="24"/>
        </w:rPr>
        <w:t xml:space="preserve"> i 7 zasadach konsultacji. Te siedem zasad to:</w:t>
      </w:r>
    </w:p>
    <w:p w:rsidR="00CC35C8" w:rsidRDefault="00A75145">
      <w:pPr>
        <w:pStyle w:val="Akapitzlist"/>
        <w:numPr>
          <w:ilvl w:val="1"/>
          <w:numId w:val="6"/>
        </w:numPr>
        <w:shd w:val="clear" w:color="auto" w:fill="FFFFFF"/>
        <w:spacing w:before="120" w:after="120" w:line="360" w:lineRule="auto"/>
        <w:ind w:left="567" w:hanging="283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Dobra wiara </w:t>
      </w:r>
    </w:p>
    <w:p w:rsidR="00CC35C8" w:rsidRDefault="00A75145">
      <w:pPr>
        <w:pStyle w:val="Akapitzlist"/>
        <w:shd w:val="clear" w:color="auto" w:fill="FFFFFF"/>
        <w:spacing w:before="120" w:after="120"/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Konsultacje prowadzone są w duchu dialogu obywatelskiego. Strony słuchają się nawzajem, wykazując wolę zrozumienia odmiennych racji. Czyli:</w:t>
      </w:r>
    </w:p>
    <w:p w:rsidR="00CC35C8" w:rsidRDefault="00A75145">
      <w:pPr>
        <w:pStyle w:val="Akapitzlist"/>
        <w:numPr>
          <w:ilvl w:val="2"/>
          <w:numId w:val="6"/>
        </w:numPr>
        <w:shd w:val="clear" w:color="auto" w:fill="FFFFFF"/>
        <w:spacing w:before="120" w:after="120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organizator konsultacji jest gotowy na opinie krytyczne oraz na wprowadzenie zmian w swojej propozycji, a uczestnicy procesu – na to, by zmienić zdanie, o ile padną przekonujące argumenty;</w:t>
      </w:r>
    </w:p>
    <w:p w:rsidR="00CC35C8" w:rsidRDefault="00A75145">
      <w:pPr>
        <w:pStyle w:val="Akapitzlist"/>
        <w:numPr>
          <w:ilvl w:val="2"/>
          <w:numId w:val="6"/>
        </w:numPr>
        <w:shd w:val="clear" w:color="auto" w:fill="FFFFFF"/>
        <w:spacing w:before="120" w:after="120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organizator konsultacji powinien w jasny i przystępny sposób przeds</w:t>
      </w:r>
      <w:r>
        <w:rPr>
          <w:color w:val="000000"/>
          <w:sz w:val="24"/>
          <w:szCs w:val="24"/>
        </w:rPr>
        <w:t>tawić przedmiot konsultacji, jak długo mają one trwać i kiedy planuje przedstawienie odpowiedzi na opinie i podsumowania wyników konsultacji;</w:t>
      </w:r>
    </w:p>
    <w:p w:rsidR="00CC35C8" w:rsidRDefault="00A75145">
      <w:pPr>
        <w:pStyle w:val="Akapitzlist"/>
        <w:numPr>
          <w:ilvl w:val="2"/>
          <w:numId w:val="6"/>
        </w:numPr>
        <w:shd w:val="clear" w:color="auto" w:fill="FFFFFF"/>
        <w:spacing w:before="120" w:after="120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organizator konsultacji musi dać zainteresowanym obywatelom odpowiedni czas na zebranie argumentów i przedstawieni</w:t>
      </w:r>
      <w:r>
        <w:rPr>
          <w:color w:val="000000"/>
          <w:sz w:val="24"/>
          <w:szCs w:val="24"/>
        </w:rPr>
        <w:t>e odpowiedzi. Materiały do konsultacji muszą być przygotowane rzetelnie – a więc być jasne, zrozumiałe i możliwie zwięzłe (albo mieć zwięzłe i zrozumiałe streszczenie);</w:t>
      </w:r>
    </w:p>
    <w:p w:rsidR="00CC35C8" w:rsidRDefault="00A75145">
      <w:pPr>
        <w:pStyle w:val="Akapitzlist"/>
        <w:numPr>
          <w:ilvl w:val="2"/>
          <w:numId w:val="6"/>
        </w:numPr>
        <w:spacing w:before="120" w:after="120"/>
        <w:ind w:left="851" w:hanging="284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dobrą praktyką jest zaopatrzenie materiałów w pytania, by każdy mógł zrozumieć, przed j</w:t>
      </w:r>
      <w:r>
        <w:rPr>
          <w:rFonts w:eastAsia="Times New Roman" w:cs="Arial"/>
          <w:color w:val="000000"/>
          <w:sz w:val="24"/>
          <w:szCs w:val="24"/>
          <w:lang w:eastAsia="pl-PL"/>
        </w:rPr>
        <w:t>akim wyborem stoimy w danej sprawie.</w:t>
      </w:r>
    </w:p>
    <w:p w:rsidR="00CC35C8" w:rsidRDefault="00A75145">
      <w:pPr>
        <w:pStyle w:val="Akapitzlist"/>
        <w:numPr>
          <w:ilvl w:val="1"/>
          <w:numId w:val="6"/>
        </w:numPr>
        <w:spacing w:before="120" w:after="120" w:line="240" w:lineRule="auto"/>
        <w:ind w:left="568" w:hanging="284"/>
        <w:rPr>
          <w:rFonts w:eastAsia="Times New Roman" w:cs="Arial"/>
          <w:b/>
          <w:color w:val="000000"/>
          <w:sz w:val="24"/>
          <w:szCs w:val="24"/>
          <w:lang w:eastAsia="pl-PL"/>
        </w:rPr>
      </w:pPr>
      <w:r>
        <w:rPr>
          <w:rFonts w:eastAsia="Times New Roman" w:cs="Arial"/>
          <w:b/>
          <w:color w:val="000000"/>
          <w:sz w:val="24"/>
          <w:szCs w:val="24"/>
          <w:lang w:eastAsia="pl-PL"/>
        </w:rPr>
        <w:t>Powszechność</w:t>
      </w:r>
    </w:p>
    <w:p w:rsidR="00CC35C8" w:rsidRDefault="00A75145">
      <w:pPr>
        <w:pStyle w:val="Akapitzlist"/>
        <w:spacing w:before="120" w:after="120"/>
        <w:ind w:left="567"/>
        <w:jc w:val="both"/>
      </w:pPr>
      <w:r>
        <w:rPr>
          <w:rFonts w:eastAsia="Times New Roman" w:cs="Arial"/>
          <w:color w:val="000000"/>
          <w:sz w:val="24"/>
          <w:szCs w:val="24"/>
          <w:lang w:eastAsia="pl-PL"/>
        </w:rPr>
        <w:t>Każdy zainteresowany tematem powinien móc dowiedzieć się o konsultacjach i wyrazić swój pogląd. Czyli:</w:t>
      </w:r>
    </w:p>
    <w:p w:rsidR="00CC35C8" w:rsidRDefault="00A75145">
      <w:pPr>
        <w:pStyle w:val="Akapitzlist"/>
        <w:numPr>
          <w:ilvl w:val="2"/>
          <w:numId w:val="6"/>
        </w:numPr>
        <w:spacing w:before="120" w:after="120"/>
        <w:ind w:left="851" w:hanging="317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organizator konsultacji informuje o rozpoczęciu konsultacji w miejscu ogólnodostępnym (BIP lub strona </w:t>
      </w:r>
      <w:r>
        <w:rPr>
          <w:rFonts w:eastAsia="Times New Roman" w:cs="Arial"/>
          <w:color w:val="000000"/>
          <w:sz w:val="24"/>
          <w:szCs w:val="24"/>
          <w:lang w:eastAsia="pl-PL"/>
        </w:rPr>
        <w:t>internetowa Ministerstwa);</w:t>
      </w:r>
    </w:p>
    <w:p w:rsidR="00CC35C8" w:rsidRDefault="00A75145">
      <w:pPr>
        <w:pStyle w:val="Akapitzlist"/>
        <w:numPr>
          <w:ilvl w:val="2"/>
          <w:numId w:val="6"/>
        </w:numPr>
        <w:spacing w:before="120" w:after="120"/>
        <w:ind w:left="851" w:hanging="317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zalecane jest umieszczanie propozycji na publicznie dostępnej platformie internetowej służącej konsultacjom społecznym, a docelowo na wspólnej platformie rządowej stworzonej w tym celu;</w:t>
      </w:r>
    </w:p>
    <w:p w:rsidR="00CC35C8" w:rsidRDefault="00A75145">
      <w:pPr>
        <w:pStyle w:val="Akapitzlist"/>
        <w:numPr>
          <w:ilvl w:val="2"/>
          <w:numId w:val="6"/>
        </w:numPr>
        <w:spacing w:before="120" w:after="120"/>
        <w:ind w:left="851" w:hanging="317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oprócz tego organizator konsultacji musi po</w:t>
      </w:r>
      <w:r>
        <w:rPr>
          <w:rFonts w:eastAsia="Times New Roman" w:cs="Arial"/>
          <w:color w:val="000000"/>
          <w:sz w:val="24"/>
          <w:szCs w:val="24"/>
          <w:lang w:eastAsia="pl-PL"/>
        </w:rPr>
        <w:t>djąć wysiłek, by ustalić, kogo dana sprawa interesuje lub w szczególny sposób dotyczy (dowodem, że zadał sobie ten trud, jest publiczna lista interesariuszy, do których został przesłany konsultowany dokument. Lista taka powinna być jawna i otwarta na kolej</w:t>
      </w:r>
      <w:r>
        <w:rPr>
          <w:rFonts w:eastAsia="Times New Roman" w:cs="Arial"/>
          <w:color w:val="000000"/>
          <w:sz w:val="24"/>
          <w:szCs w:val="24"/>
          <w:lang w:eastAsia="pl-PL"/>
        </w:rPr>
        <w:t>ne zgłoszenia);</w:t>
      </w:r>
    </w:p>
    <w:p w:rsidR="00CC35C8" w:rsidRDefault="00A75145">
      <w:pPr>
        <w:pStyle w:val="Akapitzlist"/>
        <w:numPr>
          <w:ilvl w:val="2"/>
          <w:numId w:val="6"/>
        </w:numPr>
        <w:spacing w:before="120" w:after="120"/>
        <w:ind w:left="851" w:hanging="317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organizator konsultacji musi zadbać o to, by dokumenty przedstawione online były w formacie umożliwiającym przeszukiwanie (zatem nie mogą to być skany pism);</w:t>
      </w:r>
    </w:p>
    <w:p w:rsidR="00CC35C8" w:rsidRDefault="00A75145">
      <w:pPr>
        <w:pStyle w:val="Akapitzlist"/>
        <w:numPr>
          <w:ilvl w:val="2"/>
          <w:numId w:val="6"/>
        </w:numPr>
        <w:spacing w:before="120" w:after="120"/>
        <w:ind w:left="851" w:hanging="317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pomocniczo dokument powinien być także zamieszczony w jednym z technologicznie neu</w:t>
      </w:r>
      <w:r>
        <w:rPr>
          <w:rFonts w:eastAsia="Times New Roman" w:cs="Arial"/>
          <w:color w:val="000000"/>
          <w:sz w:val="24"/>
          <w:szCs w:val="24"/>
          <w:lang w:eastAsia="pl-PL"/>
        </w:rPr>
        <w:t>tralnych formatów umożliwiających edytowanie;</w:t>
      </w:r>
    </w:p>
    <w:p w:rsidR="00CC35C8" w:rsidRDefault="00A75145">
      <w:pPr>
        <w:pStyle w:val="Akapitzlist"/>
        <w:numPr>
          <w:ilvl w:val="2"/>
          <w:numId w:val="6"/>
        </w:numPr>
        <w:spacing w:before="120" w:after="120"/>
        <w:ind w:left="851" w:hanging="317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organizator konsultacji powinien aktywnie docierać do zainteresowanych, zwłaszcza do grup, które nie korzystają z dostępnych mechanizmów konsultacji (nie wystarczy </w:t>
      </w:r>
      <w:r>
        <w:rPr>
          <w:rFonts w:eastAsia="Times New Roman" w:cs="Arial"/>
          <w:color w:val="000000"/>
          <w:sz w:val="24"/>
          <w:szCs w:val="24"/>
          <w:lang w:eastAsia="pl-PL"/>
        </w:rPr>
        <w:lastRenderedPageBreak/>
        <w:t>publikacja informacji o konsultacjach – należy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zaprosić do udziału w konsultacjach osoby i instytucje z listy interesariuszy);</w:t>
      </w:r>
    </w:p>
    <w:p w:rsidR="00CC35C8" w:rsidRDefault="00A75145">
      <w:pPr>
        <w:pStyle w:val="Akapitzlist"/>
        <w:numPr>
          <w:ilvl w:val="2"/>
          <w:numId w:val="6"/>
        </w:numPr>
        <w:spacing w:before="120" w:after="120"/>
        <w:ind w:left="851" w:hanging="318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przedmiot konsultacji powinien być przedstawiony w sposób zrozumiały nie tylko dla ekspertów, ale dla zainteresowanych nim obywateli. Opinie powinny być zbierane w sposób właś</w:t>
      </w:r>
      <w:r>
        <w:rPr>
          <w:rFonts w:eastAsia="Times New Roman" w:cs="Arial"/>
          <w:color w:val="000000"/>
          <w:sz w:val="24"/>
          <w:szCs w:val="24"/>
          <w:lang w:eastAsia="pl-PL"/>
        </w:rPr>
        <w:t>ciwy dla przedmiotu konsultacji (nie zawsze na piśmie, nie tylko online) oraz dbając o możliwe ułatwienia dla obywateli niepełnosprawnych.</w:t>
      </w:r>
    </w:p>
    <w:p w:rsidR="00CC35C8" w:rsidRDefault="00A75145">
      <w:pP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Organizator konsultacji powinien wskazać adres korespondencyjny oraz e-mail, na który można przesyłać uwagi.</w:t>
      </w:r>
    </w:p>
    <w:p w:rsidR="00CC35C8" w:rsidRDefault="00A75145">
      <w:pPr>
        <w:pStyle w:val="Akapitzlist"/>
        <w:numPr>
          <w:ilvl w:val="1"/>
          <w:numId w:val="6"/>
        </w:numPr>
        <w:spacing w:before="120" w:after="120"/>
        <w:ind w:left="568" w:hanging="284"/>
        <w:jc w:val="both"/>
        <w:rPr>
          <w:rFonts w:eastAsia="Times New Roman" w:cs="Arial"/>
          <w:b/>
          <w:color w:val="000000"/>
          <w:sz w:val="24"/>
          <w:szCs w:val="24"/>
          <w:lang w:eastAsia="pl-PL"/>
        </w:rPr>
      </w:pPr>
      <w:r>
        <w:rPr>
          <w:rFonts w:eastAsia="Times New Roman" w:cs="Arial"/>
          <w:b/>
          <w:color w:val="000000"/>
          <w:sz w:val="24"/>
          <w:szCs w:val="24"/>
          <w:lang w:eastAsia="pl-PL"/>
        </w:rPr>
        <w:t>Przejrzy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 xml:space="preserve">stość </w:t>
      </w:r>
    </w:p>
    <w:p w:rsidR="00CC35C8" w:rsidRDefault="00A75145">
      <w:pPr>
        <w:pStyle w:val="Akapitzlist"/>
        <w:spacing w:before="120" w:after="120"/>
        <w:ind w:left="567"/>
        <w:jc w:val="both"/>
      </w:pPr>
      <w:r>
        <w:rPr>
          <w:rFonts w:eastAsia="Times New Roman" w:cs="Arial"/>
          <w:color w:val="000000"/>
          <w:sz w:val="24"/>
          <w:szCs w:val="24"/>
          <w:lang w:eastAsia="pl-PL"/>
        </w:rPr>
        <w:t>Informacje o celu, regułach, przebiegu i wyniku konsultacji muszą być powszechnie dostępne. Jasne musi być, kto reprezentuje jaki pogląd. Czyli:</w:t>
      </w:r>
    </w:p>
    <w:p w:rsidR="00CC35C8" w:rsidRDefault="00A75145">
      <w:pPr>
        <w:pStyle w:val="Akapitzlist"/>
        <w:numPr>
          <w:ilvl w:val="2"/>
          <w:numId w:val="6"/>
        </w:numPr>
        <w:spacing w:before="120" w:after="120"/>
        <w:ind w:left="851" w:hanging="284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organizator konsultacji informuje o harmonogramie konsultacji i umieszcza bez zbędnej zwłoki kolejne wer</w:t>
      </w:r>
      <w:r>
        <w:rPr>
          <w:rFonts w:eastAsia="Times New Roman" w:cs="Arial"/>
          <w:color w:val="000000"/>
          <w:sz w:val="24"/>
          <w:szCs w:val="24"/>
          <w:lang w:eastAsia="pl-PL"/>
        </w:rPr>
        <w:t>sje dokumentu oraz zgłaszane uwagi;</w:t>
      </w:r>
    </w:p>
    <w:p w:rsidR="00CC35C8" w:rsidRDefault="00A75145">
      <w:pPr>
        <w:pStyle w:val="Akapitzlist"/>
        <w:numPr>
          <w:ilvl w:val="2"/>
          <w:numId w:val="6"/>
        </w:numPr>
        <w:spacing w:before="120" w:after="120"/>
        <w:ind w:left="851" w:hanging="284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jawne są wszystkie zgłoszone uwagi (i to, kto je zgłasza), a także odpowiedzi organizatora konsultacji;</w:t>
      </w:r>
    </w:p>
    <w:p w:rsidR="00CC35C8" w:rsidRDefault="00A75145">
      <w:pPr>
        <w:pStyle w:val="Akapitzlist"/>
        <w:numPr>
          <w:ilvl w:val="2"/>
          <w:numId w:val="6"/>
        </w:numPr>
        <w:spacing w:before="120" w:after="120"/>
        <w:ind w:left="851" w:hanging="284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organizator decyduje, czy dopuszcza opinie anonimowe, przyczyny przyjęcia takiego trybu postępowania muszą być wyjaś</w:t>
      </w:r>
      <w:r>
        <w:rPr>
          <w:rFonts w:eastAsia="Times New Roman" w:cs="Arial"/>
          <w:color w:val="000000"/>
          <w:sz w:val="24"/>
          <w:szCs w:val="24"/>
          <w:lang w:eastAsia="pl-PL"/>
        </w:rPr>
        <w:t>nione. Organizator konsultacji musi w takim przypadku wyjaśnić, jak rozkładają się opinie. Opinii anonimowych nie można przyjmować podczas prac nad projektami aktów prawnych;</w:t>
      </w:r>
    </w:p>
    <w:p w:rsidR="00CC35C8" w:rsidRDefault="00A75145">
      <w:pPr>
        <w:pStyle w:val="Akapitzlist"/>
        <w:numPr>
          <w:ilvl w:val="2"/>
          <w:numId w:val="6"/>
        </w:numPr>
        <w:spacing w:before="120" w:after="120"/>
        <w:ind w:left="851" w:hanging="284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nie nazywamy konsultacjami społecznymi zamkniętych spotkań eksperckich.</w:t>
      </w:r>
    </w:p>
    <w:p w:rsidR="00CC35C8" w:rsidRDefault="00A75145">
      <w:pPr>
        <w:pStyle w:val="Akapitzlist"/>
        <w:keepNext/>
        <w:keepLines/>
        <w:numPr>
          <w:ilvl w:val="1"/>
          <w:numId w:val="6"/>
        </w:numPr>
        <w:spacing w:before="120" w:after="120" w:line="240" w:lineRule="auto"/>
        <w:ind w:left="568" w:hanging="284"/>
        <w:jc w:val="both"/>
        <w:rPr>
          <w:rFonts w:eastAsia="Times New Roman" w:cs="Arial"/>
          <w:b/>
          <w:color w:val="000000"/>
          <w:sz w:val="24"/>
          <w:szCs w:val="24"/>
          <w:lang w:eastAsia="pl-PL"/>
        </w:rPr>
      </w:pPr>
      <w:proofErr w:type="spellStart"/>
      <w:r>
        <w:rPr>
          <w:rFonts w:eastAsia="Times New Roman" w:cs="Arial"/>
          <w:b/>
          <w:color w:val="000000"/>
          <w:sz w:val="24"/>
          <w:szCs w:val="24"/>
          <w:lang w:eastAsia="pl-PL"/>
        </w:rPr>
        <w:t>Responsywność</w:t>
      </w:r>
      <w:proofErr w:type="spellEnd"/>
    </w:p>
    <w:p w:rsidR="00CC35C8" w:rsidRDefault="00A75145">
      <w:pPr>
        <w:keepNext/>
        <w:keepLines/>
        <w:spacing w:before="120" w:after="120"/>
        <w:ind w:left="644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Każdemu, kto zgłosi opinię, należy się merytoryczna odpowiedź w rozsądnym terminie, co nie wyklucza odpowiedzi zbiorczych. Czyli:</w:t>
      </w:r>
    </w:p>
    <w:p w:rsidR="00CC35C8" w:rsidRDefault="00A75145">
      <w:pPr>
        <w:pStyle w:val="Akapitzlist"/>
        <w:numPr>
          <w:ilvl w:val="2"/>
          <w:numId w:val="6"/>
        </w:numPr>
        <w:spacing w:before="120" w:after="120"/>
        <w:ind w:left="851" w:hanging="284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podsumowanie konsultacji powinno nastąpić w terminie podanym na początku konsultacji;</w:t>
      </w:r>
    </w:p>
    <w:p w:rsidR="00CC35C8" w:rsidRDefault="00A75145">
      <w:pPr>
        <w:pStyle w:val="Akapitzlist"/>
        <w:numPr>
          <w:ilvl w:val="2"/>
          <w:numId w:val="6"/>
        </w:numPr>
        <w:spacing w:before="120" w:after="120"/>
        <w:ind w:left="851" w:hanging="284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podsumowanie konsultacji </w:t>
      </w:r>
      <w:r>
        <w:rPr>
          <w:rFonts w:eastAsia="Times New Roman" w:cs="Arial"/>
          <w:color w:val="000000"/>
          <w:sz w:val="24"/>
          <w:szCs w:val="24"/>
          <w:lang w:eastAsia="pl-PL"/>
        </w:rPr>
        <w:t>powinno mieć formę publicznie dostępnego dokumentu z zestawieniem zgłoszonych opinii i merytorycznym odniesieniem się do nich. Konieczny jest załącznik ze zmienionym w wyniku konsultacji dokumentem i omówienie następnych kroków;</w:t>
      </w:r>
    </w:p>
    <w:p w:rsidR="00CC35C8" w:rsidRDefault="00A75145">
      <w:pPr>
        <w:pStyle w:val="Akapitzlist"/>
        <w:numPr>
          <w:ilvl w:val="2"/>
          <w:numId w:val="6"/>
        </w:numPr>
        <w:spacing w:before="120" w:after="120"/>
        <w:ind w:left="851" w:hanging="284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odpowiedzi muszą uzasadniać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podjęte decyzje i być przygotowane w języku zrozumiałym dla pytających – czasem lepiej przygotować odpowiedzi zbiorcze, by umożliwić całościowy ogląd tematu. Jeśli w toku konsultacji organizator otrzymał bardzo dużą liczbę opinii i uwag, może zbiorcze, ja</w:t>
      </w:r>
      <w:r>
        <w:rPr>
          <w:rFonts w:eastAsia="Times New Roman" w:cs="Arial"/>
          <w:color w:val="000000"/>
          <w:sz w:val="24"/>
          <w:szCs w:val="24"/>
          <w:lang w:eastAsia="pl-PL"/>
        </w:rPr>
        <w:t>sne odpowiedzi opublikować w jednym miejscu, do którego zabierający głos obywatele mają dostęp;</w:t>
      </w:r>
    </w:p>
    <w:p w:rsidR="00CC35C8" w:rsidRDefault="00A75145">
      <w:pPr>
        <w:pStyle w:val="Akapitzlist"/>
        <w:numPr>
          <w:ilvl w:val="2"/>
          <w:numId w:val="6"/>
        </w:numPr>
        <w:spacing w:before="120" w:after="120"/>
        <w:ind w:left="851" w:hanging="284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lastRenderedPageBreak/>
        <w:t>publikując wyniki konsultacji organizator konsultacji musi zadbać, by dowiedziały się o tym osoby, które zgłosiły opinie poprzez publikowanie odpowiedzi na ogól</w:t>
      </w:r>
      <w:r>
        <w:rPr>
          <w:rFonts w:eastAsia="Times New Roman" w:cs="Arial"/>
          <w:color w:val="000000"/>
          <w:sz w:val="24"/>
          <w:szCs w:val="24"/>
          <w:lang w:eastAsia="pl-PL"/>
        </w:rPr>
        <w:t>nodostępnym portalu, na którym prowadzone były konsultacje;</w:t>
      </w:r>
    </w:p>
    <w:p w:rsidR="00CC35C8" w:rsidRDefault="00A75145">
      <w:pPr>
        <w:pStyle w:val="Akapitzlist"/>
        <w:numPr>
          <w:ilvl w:val="2"/>
          <w:numId w:val="6"/>
        </w:numPr>
        <w:spacing w:before="120" w:after="120"/>
        <w:ind w:left="851" w:hanging="284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dobrze przygotowane odpowiedzi stają się wkładem w debatę publiczną – można się do nich odwoływać w dalszych dyskusjach.</w:t>
      </w:r>
    </w:p>
    <w:p w:rsidR="00CC35C8" w:rsidRDefault="00A75145">
      <w:pPr>
        <w:pStyle w:val="Akapitzlist"/>
        <w:numPr>
          <w:ilvl w:val="1"/>
          <w:numId w:val="6"/>
        </w:numPr>
        <w:spacing w:before="120" w:after="120" w:line="360" w:lineRule="auto"/>
        <w:ind w:left="567" w:hanging="283"/>
        <w:jc w:val="both"/>
        <w:rPr>
          <w:rFonts w:eastAsia="Times New Roman" w:cs="Arial"/>
          <w:b/>
          <w:color w:val="000000"/>
          <w:sz w:val="24"/>
          <w:szCs w:val="24"/>
          <w:lang w:eastAsia="pl-PL"/>
        </w:rPr>
      </w:pPr>
      <w:r>
        <w:rPr>
          <w:rFonts w:eastAsia="Times New Roman" w:cs="Arial"/>
          <w:b/>
          <w:color w:val="000000"/>
          <w:sz w:val="24"/>
          <w:szCs w:val="24"/>
          <w:lang w:eastAsia="pl-PL"/>
        </w:rPr>
        <w:t>Koordynacja</w:t>
      </w:r>
    </w:p>
    <w:p w:rsidR="00CC35C8" w:rsidRDefault="00A75145">
      <w:pPr>
        <w:pStyle w:val="Akapitzlist"/>
        <w:spacing w:before="120" w:after="120"/>
        <w:ind w:left="567"/>
        <w:jc w:val="both"/>
      </w:pPr>
      <w:r>
        <w:rPr>
          <w:rFonts w:eastAsia="Times New Roman" w:cs="Arial"/>
          <w:color w:val="000000"/>
          <w:sz w:val="24"/>
          <w:szCs w:val="24"/>
          <w:lang w:eastAsia="pl-PL"/>
        </w:rPr>
        <w:t>Konsultacje powinny mieć gospodarza odpowiedzialnego za konsult</w:t>
      </w:r>
      <w:r>
        <w:rPr>
          <w:rFonts w:eastAsia="Times New Roman" w:cs="Arial"/>
          <w:color w:val="000000"/>
          <w:sz w:val="24"/>
          <w:szCs w:val="24"/>
          <w:lang w:eastAsia="pl-PL"/>
        </w:rPr>
        <w:t>acje tak politycznie jak organizacyjnie. Czyli:</w:t>
      </w:r>
    </w:p>
    <w:p w:rsidR="00CC35C8" w:rsidRDefault="00A75145">
      <w:pPr>
        <w:pStyle w:val="Akapitzlist"/>
        <w:numPr>
          <w:ilvl w:val="2"/>
          <w:numId w:val="6"/>
        </w:numPr>
        <w:spacing w:before="120" w:after="120"/>
        <w:ind w:left="851" w:hanging="284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zaczynając konsultacje trzeba więc wskazać ich gospodarza (osobę zapraszającą do konsultacji). Powinien to być ktoś, kto pełni istotne funkcje decyzyjne (minister, sekretarz stanu, dyrektor departamentu, ew. </w:t>
      </w:r>
      <w:r>
        <w:rPr>
          <w:rFonts w:eastAsia="Times New Roman" w:cs="Arial"/>
          <w:color w:val="000000"/>
          <w:sz w:val="24"/>
          <w:szCs w:val="24"/>
          <w:lang w:eastAsia="pl-PL"/>
        </w:rPr>
        <w:t>naczelnik), w zależności od zasięgu i przedmiotu konsultacji;</w:t>
      </w:r>
    </w:p>
    <w:p w:rsidR="00CC35C8" w:rsidRDefault="00A75145">
      <w:pPr>
        <w:pStyle w:val="Akapitzlist"/>
        <w:numPr>
          <w:ilvl w:val="2"/>
          <w:numId w:val="6"/>
        </w:numPr>
        <w:spacing w:before="120" w:after="120"/>
        <w:ind w:left="851" w:hanging="284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gospodarz konsultacji powinien angażować w proces konsultacji podległą mu administrację;</w:t>
      </w:r>
    </w:p>
    <w:p w:rsidR="00CC35C8" w:rsidRDefault="00A75145">
      <w:pPr>
        <w:pStyle w:val="Akapitzlist"/>
        <w:numPr>
          <w:ilvl w:val="2"/>
          <w:numId w:val="6"/>
        </w:numPr>
        <w:spacing w:before="120" w:after="120"/>
        <w:ind w:left="851" w:hanging="284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gospodarz może wyznaczyć koordynatora procesu konsultacji. Należy o tym poinformować uczestników konsulta</w:t>
      </w:r>
      <w:r>
        <w:rPr>
          <w:rFonts w:eastAsia="Times New Roman" w:cs="Arial"/>
          <w:color w:val="000000"/>
          <w:sz w:val="24"/>
          <w:szCs w:val="24"/>
          <w:lang w:eastAsia="pl-PL"/>
        </w:rPr>
        <w:t>cji.</w:t>
      </w:r>
    </w:p>
    <w:p w:rsidR="00CC35C8" w:rsidRDefault="00A75145">
      <w:pPr>
        <w:pStyle w:val="Akapitzlist"/>
        <w:numPr>
          <w:ilvl w:val="1"/>
          <w:numId w:val="6"/>
        </w:numPr>
        <w:spacing w:before="120" w:after="120" w:line="360" w:lineRule="auto"/>
        <w:ind w:left="567" w:hanging="283"/>
        <w:jc w:val="both"/>
        <w:rPr>
          <w:rFonts w:eastAsia="Times New Roman" w:cs="Arial"/>
          <w:b/>
          <w:color w:val="000000"/>
          <w:sz w:val="24"/>
          <w:szCs w:val="24"/>
          <w:lang w:eastAsia="pl-PL"/>
        </w:rPr>
      </w:pPr>
      <w:r>
        <w:rPr>
          <w:rFonts w:eastAsia="Times New Roman" w:cs="Arial"/>
          <w:b/>
          <w:color w:val="000000"/>
          <w:sz w:val="24"/>
          <w:szCs w:val="24"/>
          <w:lang w:eastAsia="pl-PL"/>
        </w:rPr>
        <w:t>Przewidywalność</w:t>
      </w:r>
    </w:p>
    <w:p w:rsidR="00CC35C8" w:rsidRDefault="00A75145">
      <w:pPr>
        <w:pStyle w:val="Akapitzlist"/>
        <w:spacing w:before="120" w:after="120"/>
        <w:ind w:left="567"/>
        <w:jc w:val="both"/>
      </w:pPr>
      <w:r>
        <w:rPr>
          <w:rFonts w:eastAsia="Times New Roman" w:cs="Arial"/>
          <w:color w:val="000000"/>
          <w:sz w:val="24"/>
          <w:szCs w:val="24"/>
          <w:lang w:eastAsia="pl-PL"/>
        </w:rPr>
        <w:t>Konsultacje powinny być prowadzone od początku procesu legislacyjnego. Powinny być prowadzone w zaplanowany sposób i w oparciu o czytelne reguły. Czyli:</w:t>
      </w:r>
    </w:p>
    <w:p w:rsidR="00CC35C8" w:rsidRDefault="00A75145">
      <w:pPr>
        <w:pStyle w:val="Akapitzlist"/>
        <w:numPr>
          <w:ilvl w:val="2"/>
          <w:numId w:val="6"/>
        </w:numPr>
        <w:spacing w:before="120" w:after="120"/>
        <w:ind w:left="851" w:hanging="284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nie można nazywać konsultacjami procesu akceptowania podjętych już decyzji;</w:t>
      </w:r>
    </w:p>
    <w:p w:rsidR="00CC35C8" w:rsidRDefault="00A75145">
      <w:pPr>
        <w:pStyle w:val="Akapitzlist"/>
        <w:numPr>
          <w:ilvl w:val="2"/>
          <w:numId w:val="6"/>
        </w:numPr>
        <w:spacing w:before="120" w:after="120"/>
        <w:ind w:left="851" w:hanging="284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nie mo</w:t>
      </w:r>
      <w:r>
        <w:rPr>
          <w:rFonts w:eastAsia="Times New Roman" w:cs="Arial"/>
          <w:color w:val="000000"/>
          <w:sz w:val="24"/>
          <w:szCs w:val="24"/>
          <w:lang w:eastAsia="pl-PL"/>
        </w:rPr>
        <w:t>żna nazwać konsultacjami społecznymi zbierania opinii w czasie krótszym niż 7 dni;</w:t>
      </w:r>
    </w:p>
    <w:p w:rsidR="00CC35C8" w:rsidRDefault="00A75145">
      <w:pPr>
        <w:pStyle w:val="Akapitzlist"/>
        <w:numPr>
          <w:ilvl w:val="2"/>
          <w:numId w:val="6"/>
        </w:numPr>
        <w:spacing w:before="120" w:after="120"/>
        <w:ind w:left="851" w:hanging="284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konsultacji nie rozpoczyna się dopiero w momencie konﬂiktu. Dobrze przeprowadzone konsultacje mogą potencjalnemu konﬂiktowi zapobiec;</w:t>
      </w:r>
    </w:p>
    <w:p w:rsidR="00CC35C8" w:rsidRDefault="00A75145">
      <w:pPr>
        <w:pStyle w:val="Akapitzlist"/>
        <w:numPr>
          <w:ilvl w:val="2"/>
          <w:numId w:val="6"/>
        </w:numPr>
        <w:spacing w:before="120" w:after="120"/>
        <w:ind w:left="851" w:hanging="284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co do zasady proces konsultacji jest po</w:t>
      </w:r>
      <w:r>
        <w:rPr>
          <w:rFonts w:eastAsia="Times New Roman" w:cs="Arial"/>
          <w:color w:val="000000"/>
          <w:sz w:val="24"/>
          <w:szCs w:val="24"/>
          <w:lang w:eastAsia="pl-PL"/>
        </w:rPr>
        <w:t>prawny, jeśli:</w:t>
      </w:r>
    </w:p>
    <w:p w:rsidR="00CC35C8" w:rsidRDefault="00A75145">
      <w:pPr>
        <w:pStyle w:val="Akapitzlist"/>
        <w:numPr>
          <w:ilvl w:val="1"/>
          <w:numId w:val="7"/>
        </w:numPr>
        <w:shd w:val="clear" w:color="auto" w:fill="FFFFFF"/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zostaje uruchomiony na możliwie wstępnym etapie tworzenia polityk publicznych i ich założeń, im wcześniej konsultacje się zaczynają, tym większy przynoszą pożytek;</w:t>
      </w:r>
    </w:p>
    <w:p w:rsidR="00CC35C8" w:rsidRDefault="00A75145">
      <w:pPr>
        <w:pStyle w:val="Akapitzlist"/>
        <w:numPr>
          <w:ilvl w:val="1"/>
          <w:numId w:val="7"/>
        </w:numPr>
        <w:shd w:val="clear" w:color="auto" w:fill="FFFFFF"/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harmonogramie konsultacji przewidziany jest czas na analizę opinii </w:t>
      </w:r>
      <w:r>
        <w:rPr>
          <w:color w:val="000000"/>
          <w:sz w:val="24"/>
          <w:szCs w:val="24"/>
        </w:rPr>
        <w:t>i przygotowanie odpowiedzi.</w:t>
      </w:r>
    </w:p>
    <w:p w:rsidR="00CC35C8" w:rsidRDefault="00A75145">
      <w:pPr>
        <w:pStyle w:val="Akapitzlist"/>
        <w:keepNext/>
        <w:keepLines/>
        <w:numPr>
          <w:ilvl w:val="1"/>
          <w:numId w:val="6"/>
        </w:numPr>
        <w:spacing w:before="120" w:after="120" w:line="360" w:lineRule="auto"/>
        <w:ind w:left="567" w:hanging="283"/>
        <w:jc w:val="both"/>
        <w:rPr>
          <w:rFonts w:eastAsia="Times New Roman" w:cs="Arial"/>
          <w:b/>
          <w:color w:val="000000"/>
          <w:sz w:val="24"/>
          <w:szCs w:val="24"/>
          <w:lang w:eastAsia="pl-PL"/>
        </w:rPr>
      </w:pPr>
      <w:r>
        <w:rPr>
          <w:rFonts w:eastAsia="Times New Roman" w:cs="Arial"/>
          <w:b/>
          <w:color w:val="000000"/>
          <w:sz w:val="24"/>
          <w:szCs w:val="24"/>
          <w:lang w:eastAsia="pl-PL"/>
        </w:rPr>
        <w:t>Poszanowanie interesu ogólnego</w:t>
      </w:r>
    </w:p>
    <w:p w:rsidR="00CC35C8" w:rsidRDefault="00A75145">
      <w:pPr>
        <w:pStyle w:val="Akapitzlist"/>
        <w:keepNext/>
        <w:keepLines/>
        <w:spacing w:before="120" w:after="120"/>
        <w:ind w:left="851"/>
        <w:jc w:val="both"/>
      </w:pPr>
      <w:r>
        <w:rPr>
          <w:rFonts w:eastAsia="Times New Roman" w:cs="Arial"/>
          <w:color w:val="000000"/>
          <w:sz w:val="24"/>
          <w:szCs w:val="24"/>
          <w:lang w:eastAsia="pl-PL"/>
        </w:rPr>
        <w:t>Organizator konsultacji przygotowując ostateczną wersję rozwiązania kieruje się interesem publicznym, a nie tylko poszczególnych grup. Czyli:</w:t>
      </w:r>
    </w:p>
    <w:p w:rsidR="00CC35C8" w:rsidRDefault="00A75145">
      <w:pPr>
        <w:pStyle w:val="Akapitzlist"/>
        <w:numPr>
          <w:ilvl w:val="2"/>
          <w:numId w:val="6"/>
        </w:numPr>
        <w:spacing w:before="120" w:after="120"/>
        <w:ind w:left="993" w:hanging="284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celem konsultacji jest wzajemne wysłuchanie racji;</w:t>
      </w:r>
    </w:p>
    <w:p w:rsidR="00CC35C8" w:rsidRDefault="00A75145">
      <w:pPr>
        <w:pStyle w:val="Akapitzlist"/>
        <w:numPr>
          <w:ilvl w:val="2"/>
          <w:numId w:val="6"/>
        </w:numPr>
        <w:spacing w:before="120" w:after="120"/>
        <w:ind w:left="993" w:hanging="284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lastRenderedPageBreak/>
        <w:t>ktoś</w:t>
      </w:r>
      <w:r>
        <w:rPr>
          <w:rFonts w:eastAsia="Times New Roman" w:cs="Arial"/>
          <w:color w:val="000000"/>
          <w:sz w:val="24"/>
          <w:szCs w:val="24"/>
          <w:lang w:eastAsia="pl-PL"/>
        </w:rPr>
        <w:t>, kto zgłosił pogląd nieuwzględniony w ostatecznym stanowisku organizatora konsultacji, ma prawo dowiedzieć się, jakie stały za tym przesłanki;</w:t>
      </w:r>
    </w:p>
    <w:p w:rsidR="00CC35C8" w:rsidRDefault="00A75145">
      <w:pPr>
        <w:pStyle w:val="Akapitzlist"/>
        <w:numPr>
          <w:ilvl w:val="2"/>
          <w:numId w:val="6"/>
        </w:numPr>
        <w:spacing w:before="120" w:after="120"/>
        <w:ind w:left="993" w:hanging="284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podejmując decyzję organizator konsultacji kieruje się nie siłą nacisku, ale interesem publicznym i dobrem ogóln</w:t>
      </w:r>
      <w:r>
        <w:rPr>
          <w:rFonts w:eastAsia="Times New Roman" w:cs="Arial"/>
          <w:color w:val="000000"/>
          <w:sz w:val="24"/>
          <w:szCs w:val="24"/>
          <w:lang w:eastAsia="pl-PL"/>
        </w:rPr>
        <w:t>ym. Bierze pod uwagę racje zgłaszane w trakcie konsultacji, a także to, przez kogo są wyrażane. Przeważyć powinna jednak troska o szeroko rozumiany interes publiczny, w tym interes tych, którzy nie brali udziału w konsultacjach.</w:t>
      </w:r>
    </w:p>
    <w:p w:rsidR="00CC35C8" w:rsidRDefault="00A75145">
      <w:pPr>
        <w:pStyle w:val="Akapitzlist"/>
        <w:spacing w:before="120" w:after="120"/>
        <w:ind w:left="567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Szczegółowe zasady prowadze</w:t>
      </w:r>
      <w:r>
        <w:rPr>
          <w:rFonts w:eastAsia="Times New Roman" w:cs="Arial"/>
          <w:color w:val="000000"/>
          <w:sz w:val="24"/>
          <w:szCs w:val="24"/>
          <w:lang w:eastAsia="pl-PL"/>
        </w:rPr>
        <w:t>nia konsultacji przez MC zostały opisane na stronie internetowej mc.gov.pl w zakładce Konsultacje.</w:t>
      </w:r>
    </w:p>
    <w:p w:rsidR="00CC35C8" w:rsidRDefault="00A75145">
      <w:pPr>
        <w:pStyle w:val="Akapitzlist"/>
        <w:numPr>
          <w:ilvl w:val="0"/>
          <w:numId w:val="6"/>
        </w:numPr>
        <w:spacing w:before="120" w:after="0"/>
        <w:ind w:left="284" w:hanging="284"/>
      </w:pPr>
      <w:bookmarkStart w:id="22" w:name="_Toc442270197"/>
      <w:bookmarkStart w:id="23" w:name="_Toc442272459"/>
      <w:r>
        <w:rPr>
          <w:rStyle w:val="Wyrnieniedelikatne"/>
          <w:b/>
          <w:i w:val="0"/>
          <w:color w:val="auto"/>
          <w:sz w:val="24"/>
          <w:szCs w:val="24"/>
        </w:rPr>
        <w:t>Ciała opiniotwórczo-doradcze</w:t>
      </w:r>
      <w:bookmarkEnd w:id="22"/>
      <w:bookmarkEnd w:id="23"/>
    </w:p>
    <w:p w:rsidR="00CC35C8" w:rsidRDefault="00A75145">
      <w:pPr>
        <w:pStyle w:val="Akapitzlist"/>
        <w:ind w:left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Merytoryczna współpraca MC z sektorem pozarządowych odbywa się również poprzez kontakty z ciałami opiniotwórczo-doradczymi, w </w:t>
      </w:r>
      <w:r>
        <w:rPr>
          <w:iCs/>
          <w:sz w:val="24"/>
          <w:szCs w:val="24"/>
        </w:rPr>
        <w:t>których zasiadają m.in. przedstawiciele trzeciego sektora. Są to:</w:t>
      </w:r>
    </w:p>
    <w:p w:rsidR="00CC35C8" w:rsidRDefault="00A75145">
      <w:pPr>
        <w:pStyle w:val="Akapitzlist"/>
        <w:numPr>
          <w:ilvl w:val="1"/>
          <w:numId w:val="6"/>
        </w:numPr>
        <w:spacing w:before="120" w:after="12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 do Spraw Cyfryzacji </w:t>
      </w:r>
    </w:p>
    <w:p w:rsidR="00CC35C8" w:rsidRDefault="00A75145">
      <w:pPr>
        <w:pStyle w:val="Akapitzlist"/>
        <w:numPr>
          <w:ilvl w:val="1"/>
          <w:numId w:val="6"/>
        </w:numPr>
        <w:spacing w:before="120" w:after="48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Szerokie Porozumienie na rzecz Umiejętności Cyfrowych </w:t>
      </w:r>
    </w:p>
    <w:p w:rsidR="00CC35C8" w:rsidRDefault="00CC35C8">
      <w:pPr>
        <w:pStyle w:val="Akapitzlist"/>
        <w:spacing w:before="120" w:after="480"/>
        <w:ind w:left="567"/>
        <w:jc w:val="both"/>
        <w:rPr>
          <w:sz w:val="24"/>
          <w:szCs w:val="24"/>
        </w:rPr>
      </w:pPr>
    </w:p>
    <w:p w:rsidR="00CC35C8" w:rsidRDefault="00A75145">
      <w:pPr>
        <w:pStyle w:val="Akapitzlist"/>
        <w:numPr>
          <w:ilvl w:val="1"/>
          <w:numId w:val="8"/>
        </w:numPr>
        <w:shd w:val="clear" w:color="auto" w:fill="FFFFFF"/>
        <w:spacing w:before="120" w:after="120" w:line="360" w:lineRule="auto"/>
        <w:ind w:left="567" w:hanging="283"/>
        <w:jc w:val="both"/>
        <w:rPr>
          <w:rFonts w:eastAsia="Times New Roman" w:cs="Arial"/>
          <w:b/>
          <w:color w:val="333333"/>
          <w:sz w:val="24"/>
          <w:szCs w:val="24"/>
          <w:lang w:eastAsia="pl-PL"/>
        </w:rPr>
      </w:pPr>
      <w:r>
        <w:rPr>
          <w:rFonts w:eastAsia="Times New Roman" w:cs="Arial"/>
          <w:b/>
          <w:color w:val="333333"/>
          <w:sz w:val="24"/>
          <w:szCs w:val="24"/>
          <w:lang w:eastAsia="pl-PL"/>
        </w:rPr>
        <w:t>Rada do Spraw Cyfryzacji</w:t>
      </w:r>
    </w:p>
    <w:p w:rsidR="00CC35C8" w:rsidRDefault="00A75145">
      <w:pPr>
        <w:pStyle w:val="Akapitzlist"/>
        <w:shd w:val="clear" w:color="auto" w:fill="FFFFFF"/>
        <w:spacing w:before="120" w:after="120"/>
        <w:ind w:left="567" w:hanging="283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Rada składa się minimum z 15, a maksymalnie z 20 członków z każdej z wymienionych </w:t>
      </w:r>
      <w:r>
        <w:rPr>
          <w:iCs/>
          <w:sz w:val="24"/>
          <w:szCs w:val="24"/>
        </w:rPr>
        <w:t>grup interesariuszy:</w:t>
      </w:r>
    </w:p>
    <w:p w:rsidR="00CC35C8" w:rsidRDefault="00A75145">
      <w:pPr>
        <w:pStyle w:val="Akapitzlist"/>
        <w:numPr>
          <w:ilvl w:val="2"/>
          <w:numId w:val="8"/>
        </w:numPr>
        <w:shd w:val="clear" w:color="auto" w:fill="FFFFFF"/>
        <w:spacing w:before="120" w:after="120"/>
        <w:ind w:left="851" w:hanging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administracji publicznej;</w:t>
      </w:r>
    </w:p>
    <w:p w:rsidR="00CC35C8" w:rsidRDefault="00A75145">
      <w:pPr>
        <w:pStyle w:val="Akapitzlist"/>
        <w:numPr>
          <w:ilvl w:val="2"/>
          <w:numId w:val="8"/>
        </w:numPr>
        <w:shd w:val="clear" w:color="auto" w:fill="FFFFFF"/>
        <w:spacing w:before="120" w:after="120"/>
        <w:ind w:left="851" w:hanging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przedsiębiorców z branż związanych z </w:t>
      </w:r>
      <w:proofErr w:type="spellStart"/>
      <w:r>
        <w:rPr>
          <w:iCs/>
          <w:sz w:val="24"/>
          <w:szCs w:val="24"/>
        </w:rPr>
        <w:t>internetem</w:t>
      </w:r>
      <w:proofErr w:type="spellEnd"/>
      <w:r>
        <w:rPr>
          <w:iCs/>
          <w:sz w:val="24"/>
          <w:szCs w:val="24"/>
        </w:rPr>
        <w:t xml:space="preserve"> i cyfryzacją;</w:t>
      </w:r>
    </w:p>
    <w:p w:rsidR="00CC35C8" w:rsidRDefault="00A75145">
      <w:pPr>
        <w:pStyle w:val="Akapitzlist"/>
        <w:numPr>
          <w:ilvl w:val="2"/>
          <w:numId w:val="8"/>
        </w:numPr>
        <w:shd w:val="clear" w:color="auto" w:fill="FFFFFF"/>
        <w:spacing w:before="120" w:after="120"/>
        <w:ind w:left="851" w:hanging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organizacji pozarządowych zajmujących się problematyką sieci;</w:t>
      </w:r>
    </w:p>
    <w:p w:rsidR="00CC35C8" w:rsidRDefault="00A75145">
      <w:pPr>
        <w:pStyle w:val="Akapitzlist"/>
        <w:numPr>
          <w:ilvl w:val="2"/>
          <w:numId w:val="8"/>
        </w:numPr>
        <w:shd w:val="clear" w:color="auto" w:fill="FFFFFF"/>
        <w:spacing w:before="120" w:after="120"/>
        <w:ind w:left="851" w:hanging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uczelni i jednostek naukowych;</w:t>
      </w:r>
    </w:p>
    <w:p w:rsidR="00CC35C8" w:rsidRDefault="00A75145">
      <w:pPr>
        <w:pStyle w:val="Akapitzlist"/>
        <w:numPr>
          <w:ilvl w:val="2"/>
          <w:numId w:val="8"/>
        </w:numPr>
        <w:shd w:val="clear" w:color="auto" w:fill="FFFFFF"/>
        <w:spacing w:before="120" w:after="120"/>
        <w:ind w:left="851" w:hanging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ekspertów technicznych.</w:t>
      </w:r>
    </w:p>
    <w:p w:rsidR="00CC35C8" w:rsidRDefault="00A75145">
      <w:pPr>
        <w:pStyle w:val="Akapitzlist"/>
        <w:ind w:left="284"/>
        <w:jc w:val="both"/>
      </w:pPr>
      <w:r>
        <w:rPr>
          <w:iCs/>
          <w:sz w:val="24"/>
          <w:szCs w:val="24"/>
        </w:rPr>
        <w:t xml:space="preserve">Rada do Spraw Cyfryzacji jest </w:t>
      </w:r>
      <w:r>
        <w:rPr>
          <w:iCs/>
          <w:sz w:val="24"/>
          <w:szCs w:val="24"/>
        </w:rPr>
        <w:t>organem opiniodawczo-doradczym działającym przy ministrze właściwym do spraw informatyzacji. Działa na podstawie art. 17 ustawy z dnia 17 lutego 2005 r. o informatyzacji działalności podmiotów realizujących zadania publiczne (Dz. U. z 2014 r. poz. 1114). R</w:t>
      </w:r>
      <w:r>
        <w:rPr>
          <w:iCs/>
          <w:sz w:val="24"/>
          <w:szCs w:val="24"/>
        </w:rPr>
        <w:t xml:space="preserve">ada została powołana na dwuletnią kadencję. Pierwsze posiedzenie Rady i wręczenie aktów powołań odbyło się w dniu 24 czerwca 2014 r. </w:t>
      </w:r>
      <w:r>
        <w:rPr>
          <w:sz w:val="24"/>
          <w:szCs w:val="24"/>
        </w:rPr>
        <w:t>Do zadań Rady należy:</w:t>
      </w:r>
    </w:p>
    <w:p w:rsidR="00CC35C8" w:rsidRDefault="00A75145">
      <w:pPr>
        <w:pStyle w:val="Akapitzlist"/>
        <w:numPr>
          <w:ilvl w:val="2"/>
          <w:numId w:val="6"/>
        </w:numPr>
        <w:shd w:val="clear" w:color="auto" w:fill="FFFFFF"/>
        <w:spacing w:before="120" w:after="120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proponowanie i opiniowanie na zlecenie ministra właściwego do spraw informatyzacji projektów stanowis</w:t>
      </w:r>
      <w:r>
        <w:rPr>
          <w:color w:val="000000"/>
          <w:sz w:val="24"/>
          <w:szCs w:val="24"/>
        </w:rPr>
        <w:t xml:space="preserve">k Rady Ministrów w sprawie dokumentów Komisji </w:t>
      </w:r>
      <w:r>
        <w:rPr>
          <w:color w:val="000000"/>
          <w:sz w:val="24"/>
          <w:szCs w:val="24"/>
        </w:rPr>
        <w:lastRenderedPageBreak/>
        <w:t>Europejskiej i Parlamentu Europejskiego dotyczących spraw informatyzacji, łączności lub rozwoju społeczeństwa informacyjnego;</w:t>
      </w:r>
    </w:p>
    <w:p w:rsidR="00CC35C8" w:rsidRDefault="00A75145">
      <w:pPr>
        <w:pStyle w:val="Akapitzlist"/>
        <w:numPr>
          <w:ilvl w:val="2"/>
          <w:numId w:val="6"/>
        </w:numPr>
        <w:shd w:val="clear" w:color="auto" w:fill="FFFFFF"/>
        <w:spacing w:before="120" w:after="120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opiniowanie projektu Programu Zintegrowanej Informatyzacji Państwa oraz innych </w:t>
      </w:r>
      <w:r>
        <w:rPr>
          <w:color w:val="000000"/>
          <w:sz w:val="24"/>
          <w:szCs w:val="24"/>
        </w:rPr>
        <w:t>dokumentów rządowych, w tym projektów strategii rozwoju i projektów programów, w rozumieniu przepisów ustawy z dnia 6 grudnia 2006 r. o zasadach prowadzenia polityki rozwoju, dotyczących spraw informatyzacji, łączności lub rozwoju społeczeństwa informacyjn</w:t>
      </w:r>
      <w:r>
        <w:rPr>
          <w:color w:val="000000"/>
          <w:sz w:val="24"/>
          <w:szCs w:val="24"/>
        </w:rPr>
        <w:t>ego;</w:t>
      </w:r>
    </w:p>
    <w:p w:rsidR="00CC35C8" w:rsidRDefault="00A75145">
      <w:pPr>
        <w:pStyle w:val="Akapitzlist"/>
        <w:numPr>
          <w:ilvl w:val="2"/>
          <w:numId w:val="6"/>
        </w:numPr>
        <w:shd w:val="clear" w:color="auto" w:fill="FFFFFF"/>
        <w:spacing w:before="120" w:after="120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opiniowanie projektów rozporządzeń Rady Ministrów na wniosek ministra właściwego do spraw informatyzacji dotyczących:</w:t>
      </w:r>
    </w:p>
    <w:p w:rsidR="00CC35C8" w:rsidRDefault="00A75145">
      <w:pPr>
        <w:pStyle w:val="Akapitzlist"/>
        <w:numPr>
          <w:ilvl w:val="1"/>
          <w:numId w:val="9"/>
        </w:numPr>
        <w:shd w:val="clear" w:color="auto" w:fill="FFFFFF"/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minimalnych wymagań dla systemów teleinformatycznych,</w:t>
      </w:r>
    </w:p>
    <w:p w:rsidR="00CC35C8" w:rsidRDefault="00A75145">
      <w:pPr>
        <w:pStyle w:val="Akapitzlist"/>
        <w:numPr>
          <w:ilvl w:val="1"/>
          <w:numId w:val="9"/>
        </w:numPr>
        <w:shd w:val="clear" w:color="auto" w:fill="FFFFFF"/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minimalnych wymagań dla rejestrów publicznych i wymiany informacji w postaci el</w:t>
      </w:r>
      <w:r>
        <w:rPr>
          <w:color w:val="000000"/>
          <w:sz w:val="24"/>
          <w:szCs w:val="24"/>
        </w:rPr>
        <w:t>ektronicznej,</w:t>
      </w:r>
    </w:p>
    <w:p w:rsidR="00CC35C8" w:rsidRDefault="00A75145">
      <w:pPr>
        <w:pStyle w:val="Akapitzlist"/>
        <w:numPr>
          <w:ilvl w:val="1"/>
          <w:numId w:val="9"/>
        </w:numPr>
        <w:shd w:val="clear" w:color="auto" w:fill="FFFFFF"/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Krajowych Ram Interoperacyjności obejmujących zagadnienia interoperacyjności semantycznej, organizacyjnej oraz technologicznej;</w:t>
      </w:r>
    </w:p>
    <w:p w:rsidR="00CC35C8" w:rsidRDefault="00A75145">
      <w:pPr>
        <w:pStyle w:val="Akapitzlist"/>
        <w:numPr>
          <w:ilvl w:val="2"/>
          <w:numId w:val="6"/>
        </w:numPr>
        <w:shd w:val="clear" w:color="auto" w:fill="FFFFFF"/>
        <w:spacing w:before="120" w:after="120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opiniowanie innych przekazanych przez ministra właściwego do spraw informatyzacji projektów aktów prawnych i innyc</w:t>
      </w:r>
      <w:r>
        <w:rPr>
          <w:color w:val="000000"/>
          <w:sz w:val="24"/>
          <w:szCs w:val="24"/>
        </w:rPr>
        <w:t>h dokumentów dotyczących spraw informatyzacji, łączności lub rozwoju społeczeństwa informacyjnego;</w:t>
      </w:r>
    </w:p>
    <w:p w:rsidR="00CC35C8" w:rsidRDefault="00A75145">
      <w:pPr>
        <w:pStyle w:val="Akapitzlist"/>
        <w:numPr>
          <w:ilvl w:val="2"/>
          <w:numId w:val="6"/>
        </w:numPr>
        <w:shd w:val="clear" w:color="auto" w:fill="FFFFFF"/>
        <w:spacing w:before="120" w:after="120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opiniowanie na zlecenie ministra właściwego do spraw informatyzacji raportów i innych opracowań dotyczących:</w:t>
      </w:r>
    </w:p>
    <w:p w:rsidR="00CC35C8" w:rsidRDefault="00A75145">
      <w:pPr>
        <w:pStyle w:val="Akapitzlist"/>
        <w:numPr>
          <w:ilvl w:val="1"/>
          <w:numId w:val="7"/>
        </w:numPr>
        <w:shd w:val="clear" w:color="auto" w:fill="FFFFFF"/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potrzeb i postulatów dotyczących rozwoju społecz</w:t>
      </w:r>
      <w:r>
        <w:rPr>
          <w:color w:val="000000"/>
          <w:sz w:val="24"/>
          <w:szCs w:val="24"/>
        </w:rPr>
        <w:t>eństwa informacyjnego,</w:t>
      </w:r>
    </w:p>
    <w:p w:rsidR="00CC35C8" w:rsidRDefault="00A75145">
      <w:pPr>
        <w:pStyle w:val="Akapitzlist"/>
        <w:numPr>
          <w:ilvl w:val="1"/>
          <w:numId w:val="7"/>
        </w:numPr>
        <w:shd w:val="clear" w:color="auto" w:fill="FFFFFF"/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zasad funkcjonowania rejestrów publicznych,</w:t>
      </w:r>
    </w:p>
    <w:p w:rsidR="00CC35C8" w:rsidRDefault="00A75145">
      <w:pPr>
        <w:pStyle w:val="Akapitzlist"/>
        <w:numPr>
          <w:ilvl w:val="1"/>
          <w:numId w:val="7"/>
        </w:numPr>
        <w:shd w:val="clear" w:color="auto" w:fill="FFFFFF"/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zasad wdrażania systemów teleinformatycznych w administracji publicznej oraz stanu ich realizacji,</w:t>
      </w:r>
    </w:p>
    <w:p w:rsidR="00CC35C8" w:rsidRDefault="00A75145">
      <w:pPr>
        <w:pStyle w:val="Akapitzlist"/>
        <w:numPr>
          <w:ilvl w:val="1"/>
          <w:numId w:val="7"/>
        </w:numPr>
        <w:shd w:val="clear" w:color="auto" w:fill="FFFFFF"/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aktualnych rozwiązań technicznych mających zastosowanie w informatyzacji administracji, ro</w:t>
      </w:r>
      <w:r>
        <w:rPr>
          <w:color w:val="000000"/>
          <w:sz w:val="24"/>
          <w:szCs w:val="24"/>
        </w:rPr>
        <w:t>zwoju sieci i usług szerokopasmowych,</w:t>
      </w:r>
    </w:p>
    <w:p w:rsidR="00CC35C8" w:rsidRDefault="00A75145">
      <w:pPr>
        <w:pStyle w:val="Akapitzlist"/>
        <w:numPr>
          <w:ilvl w:val="1"/>
          <w:numId w:val="7"/>
        </w:numPr>
        <w:shd w:val="clear" w:color="auto" w:fill="FFFFFF"/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terminologii polskiej z zakresu informatyki i łączności.</w:t>
      </w:r>
    </w:p>
    <w:p w:rsidR="00CC35C8" w:rsidRDefault="00A75145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Ponadto, Rada może także inicjować działania na rzecz informatyzacji, rozwoju rynku technologii informatyczno-komunikacyjnych oraz rozwoju społeczeństwa informac</w:t>
      </w:r>
      <w:r>
        <w:rPr>
          <w:sz w:val="24"/>
          <w:szCs w:val="24"/>
        </w:rPr>
        <w:t>yjnego.</w:t>
      </w:r>
    </w:p>
    <w:p w:rsidR="00CC35C8" w:rsidRDefault="00A75145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 działaniach Rady ważna jest przede wszystkim praca zespołowa i dobre relacje z szerokim gronem interesariuszy, w tym m.in. współpraca z organizacjami pozarządowymi.</w:t>
      </w:r>
    </w:p>
    <w:p w:rsidR="00CC35C8" w:rsidRDefault="00A75145">
      <w:pPr>
        <w:spacing w:after="120"/>
        <w:jc w:val="both"/>
      </w:pPr>
      <w:r>
        <w:rPr>
          <w:sz w:val="24"/>
          <w:szCs w:val="24"/>
        </w:rPr>
        <w:t>W ramach zadań Rady przedstawiciele organizacji pozarządowych są zapraszani do pr</w:t>
      </w:r>
      <w:r>
        <w:rPr>
          <w:sz w:val="24"/>
          <w:szCs w:val="24"/>
        </w:rPr>
        <w:t>zedstawienia swoich opinii na forum Rady oraz biorą udział w pracach zespołów roboczych działających w ramach Rady. Za każdym razem ma to miejsce na podstawie zaproszenia skierowanego przez ministra właściwego do spraw informatyzacji lub Przewodniczącego R</w:t>
      </w:r>
      <w:r>
        <w:rPr>
          <w:sz w:val="24"/>
          <w:szCs w:val="24"/>
        </w:rPr>
        <w:t xml:space="preserve">ady. Zespoły robocze wypracowują propozycje opinii i stanowisk, które są następnie przedmiotem </w:t>
      </w:r>
      <w:r>
        <w:rPr>
          <w:sz w:val="24"/>
          <w:szCs w:val="24"/>
        </w:rPr>
        <w:lastRenderedPageBreak/>
        <w:t>dyskusji na forum Rady. Z posiedzenia Rady sporządzany jest protokół, a następnie publikowany w </w:t>
      </w:r>
      <w:proofErr w:type="spellStart"/>
      <w:r>
        <w:rPr>
          <w:sz w:val="24"/>
          <w:szCs w:val="24"/>
        </w:rPr>
        <w:t>internecie</w:t>
      </w:r>
      <w:proofErr w:type="spellEnd"/>
      <w:r>
        <w:rPr>
          <w:sz w:val="24"/>
          <w:szCs w:val="24"/>
        </w:rPr>
        <w:t xml:space="preserve"> (w wydzielonej część BIP oraz na stronach portalu mc.g</w:t>
      </w:r>
      <w:r>
        <w:rPr>
          <w:sz w:val="24"/>
          <w:szCs w:val="24"/>
        </w:rPr>
        <w:t>ov.pl).</w:t>
      </w:r>
    </w:p>
    <w:p w:rsidR="00CC35C8" w:rsidRDefault="00A75145">
      <w:pPr>
        <w:pStyle w:val="Akapitzlist"/>
        <w:keepNext/>
        <w:numPr>
          <w:ilvl w:val="1"/>
          <w:numId w:val="8"/>
        </w:numPr>
        <w:shd w:val="clear" w:color="auto" w:fill="FFFFFF"/>
        <w:spacing w:before="120" w:after="120" w:line="360" w:lineRule="auto"/>
        <w:ind w:left="567" w:hanging="283"/>
        <w:jc w:val="both"/>
        <w:rPr>
          <w:rFonts w:eastAsia="Times New Roman" w:cs="Arial"/>
          <w:b/>
          <w:color w:val="333333"/>
          <w:sz w:val="24"/>
          <w:szCs w:val="24"/>
          <w:lang w:eastAsia="pl-PL"/>
        </w:rPr>
      </w:pPr>
      <w:r>
        <w:rPr>
          <w:rFonts w:eastAsia="Times New Roman" w:cs="Arial"/>
          <w:b/>
          <w:color w:val="333333"/>
          <w:sz w:val="24"/>
          <w:szCs w:val="24"/>
          <w:lang w:eastAsia="pl-PL"/>
        </w:rPr>
        <w:t>Szerokie Porozumienie na rzecz Umiejętności Cyfrowych (SPRUC)</w:t>
      </w:r>
      <w:bookmarkStart w:id="24" w:name="_Toc442270198"/>
      <w:bookmarkStart w:id="25" w:name="_Toc442272460"/>
    </w:p>
    <w:p w:rsidR="00CC35C8" w:rsidRDefault="00A75145">
      <w:pPr>
        <w:pStyle w:val="Akapitzlist"/>
        <w:keepNext/>
        <w:shd w:val="clear" w:color="auto" w:fill="FFFFFF"/>
        <w:spacing w:before="120" w:after="120"/>
        <w:ind w:left="284"/>
        <w:jc w:val="both"/>
      </w:pPr>
      <w:r>
        <w:rPr>
          <w:iCs/>
          <w:sz w:val="24"/>
          <w:szCs w:val="24"/>
        </w:rPr>
        <w:t>Współpraca Ministerstwa z SPRUC</w:t>
      </w:r>
      <w:r>
        <w:rPr>
          <w:rFonts w:eastAsia="Times New Roman" w:cs="Arial"/>
          <w:b/>
          <w:color w:val="333333"/>
          <w:sz w:val="24"/>
          <w:szCs w:val="24"/>
          <w:lang w:eastAsia="pl-PL"/>
        </w:rPr>
        <w:t xml:space="preserve"> </w:t>
      </w:r>
      <w:r>
        <w:rPr>
          <w:iCs/>
          <w:sz w:val="24"/>
          <w:szCs w:val="24"/>
        </w:rPr>
        <w:t xml:space="preserve">odbywa się na szczególnych zasadach. Ministerstwo (wraz z Liderem Cyfryzacji) uczestniczyło w powołaniu Porozumienia. Członkami SPRUC są nie tylko </w:t>
      </w:r>
      <w:r>
        <w:rPr>
          <w:iCs/>
          <w:sz w:val="24"/>
          <w:szCs w:val="24"/>
        </w:rPr>
        <w:t xml:space="preserve">przedstawiciele administracji i trzeciego sektora, ale również biznesu i mediów – łącznie 57 partnerów. </w:t>
      </w:r>
    </w:p>
    <w:p w:rsidR="00CC35C8" w:rsidRDefault="00A75145">
      <w:pPr>
        <w:pStyle w:val="Akapitzlist"/>
        <w:shd w:val="clear" w:color="auto" w:fill="FFFFFF"/>
        <w:spacing w:before="120" w:after="120"/>
        <w:ind w:left="284"/>
        <w:jc w:val="both"/>
      </w:pPr>
      <w:r>
        <w:rPr>
          <w:iCs/>
          <w:sz w:val="24"/>
          <w:szCs w:val="24"/>
        </w:rPr>
        <w:t>Głównym zadaniem Porozumienia jest prezentowanie wspólnych stanowisk różnych sektorów, włączając pozarządowy, dotyczących szeroko rozumianego, upowszec</w:t>
      </w:r>
      <w:r>
        <w:rPr>
          <w:iCs/>
          <w:sz w:val="24"/>
          <w:szCs w:val="24"/>
        </w:rPr>
        <w:t xml:space="preserve">hnienia partycypacji cyfrowej oraz zdobywania umiejętności cyfrowych a w szczególności: </w:t>
      </w:r>
    </w:p>
    <w:p w:rsidR="00CC35C8" w:rsidRDefault="00A75145">
      <w:pPr>
        <w:pStyle w:val="Akapitzlist"/>
        <w:numPr>
          <w:ilvl w:val="2"/>
          <w:numId w:val="8"/>
        </w:numPr>
        <w:spacing w:before="120" w:after="120"/>
        <w:ind w:left="851" w:hanging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dostępności stron internetowych; </w:t>
      </w:r>
    </w:p>
    <w:p w:rsidR="00CC35C8" w:rsidRDefault="00A75145">
      <w:pPr>
        <w:pStyle w:val="Akapitzlist"/>
        <w:numPr>
          <w:ilvl w:val="2"/>
          <w:numId w:val="8"/>
        </w:numPr>
        <w:spacing w:before="120" w:after="120"/>
        <w:ind w:left="851" w:hanging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e- umiejętności, w tym nauki programowania w szkołach.</w:t>
      </w:r>
    </w:p>
    <w:p w:rsidR="00CC35C8" w:rsidRDefault="00A75145">
      <w:pPr>
        <w:pStyle w:val="Akapitzlist"/>
        <w:autoSpaceDE w:val="0"/>
        <w:spacing w:before="120" w:after="120"/>
        <w:ind w:left="284"/>
        <w:jc w:val="both"/>
      </w:pPr>
      <w:r>
        <w:rPr>
          <w:sz w:val="24"/>
          <w:szCs w:val="24"/>
        </w:rPr>
        <w:t>Współpraca odbywa się m.in. poprzez udział w grupach roboczych (</w:t>
      </w:r>
      <w:r>
        <w:rPr>
          <w:rFonts w:cs="Cambria"/>
          <w:color w:val="000000"/>
          <w:sz w:val="24"/>
          <w:szCs w:val="24"/>
        </w:rPr>
        <w:t>ds. dostępnośc</w:t>
      </w:r>
      <w:r>
        <w:rPr>
          <w:rFonts w:cs="Cambria"/>
          <w:color w:val="000000"/>
          <w:sz w:val="24"/>
          <w:szCs w:val="24"/>
        </w:rPr>
        <w:t>i zasobów internetowych i ds. wczesnej nauki programowania), organizowane są też debaty i konferencje.</w:t>
      </w:r>
    </w:p>
    <w:p w:rsidR="00CC35C8" w:rsidRDefault="00A75145">
      <w:pPr>
        <w:pStyle w:val="Akapitzlist"/>
        <w:numPr>
          <w:ilvl w:val="0"/>
          <w:numId w:val="10"/>
        </w:numPr>
        <w:spacing w:before="120" w:after="120"/>
        <w:ind w:left="284" w:hanging="284"/>
        <w:jc w:val="both"/>
      </w:pPr>
      <w:r>
        <w:rPr>
          <w:rStyle w:val="Wyrnieniedelikatne"/>
          <w:b/>
          <w:i w:val="0"/>
          <w:color w:val="auto"/>
          <w:sz w:val="24"/>
          <w:szCs w:val="24"/>
        </w:rPr>
        <w:t>Honorowe patronaty Ministerstwa Cyfryzacji</w:t>
      </w:r>
      <w:bookmarkStart w:id="26" w:name="_Toc442270199"/>
      <w:bookmarkEnd w:id="24"/>
      <w:bookmarkEnd w:id="25"/>
    </w:p>
    <w:p w:rsidR="00CC35C8" w:rsidRDefault="00A75145">
      <w:pPr>
        <w:pStyle w:val="Akapitzlist"/>
        <w:shd w:val="clear" w:color="auto" w:fill="FFFFFF"/>
        <w:spacing w:before="120" w:after="120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Jedną z form pozafinansowej współpracy z organizacjami pozarządowymi jest przyznawanie honorowych patronatów M</w:t>
      </w:r>
      <w:r>
        <w:rPr>
          <w:color w:val="000000"/>
          <w:sz w:val="24"/>
          <w:szCs w:val="24"/>
        </w:rPr>
        <w:t>C. Patronat jest przyznawany w celu podkreślenia szczególnego charakteru danego przedsięwzięcia. Co do zasady patronaty przyznawane są przedsięwzięciom niekomercyjnym o wysokim poziomie merytorycznym, mającym bezpośredni związek z zakresem działalności ora</w:t>
      </w:r>
      <w:r>
        <w:rPr>
          <w:color w:val="000000"/>
          <w:sz w:val="24"/>
          <w:szCs w:val="24"/>
        </w:rPr>
        <w:t>z wartościami reprezentowanymi przez Ministerstwo. Resort nie obejmuje patronatem przedsięwzięć mogących godzić w jego politykę wizerunkową lub interes państwa, ponadto nie są udzielane patronaty inicjatywom o charakterze komercyjnym, lobbystycznym lub rek</w:t>
      </w:r>
      <w:r>
        <w:rPr>
          <w:color w:val="000000"/>
          <w:sz w:val="24"/>
          <w:szCs w:val="24"/>
        </w:rPr>
        <w:t>lamowym. W szczególnych wypadkach Ministerstwo może objąć patronatem przedsięwzięcie organizowane przez podmiot komercyjny lub wyrazić zgodę na udział w komitecie honorowym takiego przedsięwzięcia, jeżeli gwarantuje ono wysoki poziom merytoryczny, nie jest</w:t>
      </w:r>
      <w:r>
        <w:rPr>
          <w:color w:val="000000"/>
          <w:sz w:val="24"/>
          <w:szCs w:val="24"/>
        </w:rPr>
        <w:t xml:space="preserve"> nastawione bezpośrednio na zysk oraz zostanie uznane za istotne z punktu widzenia polityki informacyjnej i edukacyjnej resortu.</w:t>
      </w:r>
      <w:bookmarkStart w:id="27" w:name="_Toc442270200"/>
      <w:bookmarkEnd w:id="26"/>
      <w:r>
        <w:rPr>
          <w:color w:val="000000"/>
          <w:sz w:val="24"/>
          <w:szCs w:val="24"/>
        </w:rPr>
        <w:t xml:space="preserve"> Szczegółowe zasady przyznawania honorowych patronatów MC określa regulamin dostępny na stronie internetowej mc.gov.pl</w:t>
      </w:r>
      <w:bookmarkStart w:id="28" w:name="_Toc442270201"/>
      <w:bookmarkEnd w:id="27"/>
    </w:p>
    <w:p w:rsidR="00CC35C8" w:rsidRDefault="00CC35C8">
      <w:pPr>
        <w:pStyle w:val="Akapitzlist"/>
        <w:shd w:val="clear" w:color="auto" w:fill="FFFFFF"/>
        <w:spacing w:before="120" w:after="120"/>
        <w:ind w:left="284"/>
        <w:jc w:val="both"/>
        <w:rPr>
          <w:color w:val="000000"/>
          <w:sz w:val="24"/>
          <w:szCs w:val="24"/>
        </w:rPr>
      </w:pPr>
    </w:p>
    <w:p w:rsidR="00CC35C8" w:rsidRDefault="00CC35C8">
      <w:pPr>
        <w:pStyle w:val="Akapitzlist"/>
        <w:shd w:val="clear" w:color="auto" w:fill="FFFFFF"/>
        <w:spacing w:before="120" w:after="120"/>
        <w:ind w:left="284"/>
        <w:jc w:val="both"/>
        <w:rPr>
          <w:color w:val="000000"/>
          <w:sz w:val="24"/>
          <w:szCs w:val="24"/>
        </w:rPr>
      </w:pPr>
    </w:p>
    <w:p w:rsidR="00CC35C8" w:rsidRDefault="00A75145">
      <w:pPr>
        <w:pStyle w:val="Akapitzlist"/>
        <w:numPr>
          <w:ilvl w:val="0"/>
          <w:numId w:val="10"/>
        </w:numPr>
        <w:spacing w:before="120" w:after="120"/>
        <w:ind w:left="284" w:hanging="284"/>
        <w:jc w:val="both"/>
      </w:pPr>
      <w:r>
        <w:rPr>
          <w:rStyle w:val="Wyrnieniedelikatne"/>
          <w:b/>
          <w:i w:val="0"/>
          <w:color w:val="auto"/>
          <w:sz w:val="24"/>
          <w:szCs w:val="24"/>
        </w:rPr>
        <w:t>Inne fo</w:t>
      </w:r>
      <w:r>
        <w:rPr>
          <w:rStyle w:val="Wyrnieniedelikatne"/>
          <w:b/>
          <w:i w:val="0"/>
          <w:color w:val="auto"/>
          <w:sz w:val="24"/>
          <w:szCs w:val="24"/>
        </w:rPr>
        <w:t>rmy pozafinansowej współpracy z sektorem pozarządowym</w:t>
      </w:r>
      <w:bookmarkEnd w:id="28"/>
      <w:r>
        <w:rPr>
          <w:rStyle w:val="Wyrnieniedelikatne"/>
          <w:b/>
          <w:i w:val="0"/>
          <w:color w:val="auto"/>
          <w:sz w:val="24"/>
          <w:szCs w:val="24"/>
        </w:rPr>
        <w:t xml:space="preserve"> </w:t>
      </w:r>
    </w:p>
    <w:p w:rsidR="00CC35C8" w:rsidRDefault="00A75145">
      <w:pPr>
        <w:pStyle w:val="Akapitzlist"/>
        <w:ind w:left="284"/>
        <w:jc w:val="both"/>
      </w:pPr>
      <w:r>
        <w:rPr>
          <w:color w:val="000000"/>
          <w:sz w:val="24"/>
          <w:szCs w:val="24"/>
        </w:rPr>
        <w:t>Obok wymienionych i opisanych powyżej przykładów, MC współpracuje z organizacjami pozarządowymi na zasadach pozafinansowych również poprzez:</w:t>
      </w:r>
    </w:p>
    <w:p w:rsidR="00CC35C8" w:rsidRDefault="00A75145">
      <w:pPr>
        <w:numPr>
          <w:ilvl w:val="2"/>
          <w:numId w:val="10"/>
        </w:numPr>
        <w:shd w:val="clear" w:color="auto" w:fill="FFFFFF"/>
        <w:spacing w:after="0"/>
        <w:ind w:left="851" w:hanging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wzajemne informowanie się o planowanych kierunkach działalno</w:t>
      </w:r>
      <w:r>
        <w:rPr>
          <w:color w:val="000000"/>
          <w:sz w:val="24"/>
          <w:szCs w:val="24"/>
        </w:rPr>
        <w:t>ści przez organy administracji publicznej i organizacje;</w:t>
      </w:r>
    </w:p>
    <w:p w:rsidR="00CC35C8" w:rsidRDefault="00A75145">
      <w:pPr>
        <w:numPr>
          <w:ilvl w:val="2"/>
          <w:numId w:val="10"/>
        </w:numPr>
        <w:shd w:val="clear" w:color="auto" w:fill="FFFFFF"/>
        <w:spacing w:after="0"/>
        <w:ind w:left="851" w:hanging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organizację wspólnych konferencji i seminariów;</w:t>
      </w:r>
    </w:p>
    <w:p w:rsidR="00CC35C8" w:rsidRDefault="00A75145">
      <w:pPr>
        <w:numPr>
          <w:ilvl w:val="2"/>
          <w:numId w:val="10"/>
        </w:numPr>
        <w:shd w:val="clear" w:color="auto" w:fill="FFFFFF"/>
        <w:spacing w:after="0"/>
        <w:ind w:left="851" w:hanging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prowadzenie bazy danych o organizacjach pozarządowych realizujących zadania publiczne;</w:t>
      </w:r>
    </w:p>
    <w:p w:rsidR="00CC35C8" w:rsidRDefault="00A75145">
      <w:pPr>
        <w:numPr>
          <w:ilvl w:val="2"/>
          <w:numId w:val="10"/>
        </w:numPr>
        <w:shd w:val="clear" w:color="auto" w:fill="FFFFFF"/>
        <w:spacing w:after="0"/>
        <w:ind w:left="851" w:hanging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merytoryczne wsparcie dla organizacji pozarządowych;</w:t>
      </w:r>
    </w:p>
    <w:p w:rsidR="00CC35C8" w:rsidRDefault="00A75145">
      <w:pPr>
        <w:numPr>
          <w:ilvl w:val="2"/>
          <w:numId w:val="10"/>
        </w:numPr>
        <w:shd w:val="clear" w:color="auto" w:fill="FFFFFF"/>
        <w:spacing w:after="0"/>
        <w:ind w:left="851" w:hanging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informowanie o istnieniu innych źródeł finansowania, zwłaszcza pochodzących z innych źródeł publicznych, sektora prywatnego, funduszy celowych i prywatnych fundacji;</w:t>
      </w:r>
    </w:p>
    <w:p w:rsidR="00CC35C8" w:rsidRDefault="00A75145">
      <w:pPr>
        <w:numPr>
          <w:ilvl w:val="2"/>
          <w:numId w:val="10"/>
        </w:numPr>
        <w:shd w:val="clear" w:color="auto" w:fill="FFFFFF"/>
        <w:spacing w:after="0"/>
        <w:ind w:left="851" w:hanging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inicjowanie lub organizowanie szkoleń podnoszących jakość pracy organizacji pozarządowych </w:t>
      </w:r>
      <w:r>
        <w:rPr>
          <w:color w:val="000000"/>
          <w:sz w:val="24"/>
          <w:szCs w:val="24"/>
        </w:rPr>
        <w:t>w sferze zadań publicznych, poszerzających umiejętności zarządzania organizacją;</w:t>
      </w:r>
    </w:p>
    <w:p w:rsidR="00CC35C8" w:rsidRDefault="00A75145">
      <w:pPr>
        <w:numPr>
          <w:ilvl w:val="2"/>
          <w:numId w:val="10"/>
        </w:numPr>
        <w:shd w:val="clear" w:color="auto" w:fill="FFFFFF"/>
        <w:spacing w:after="0"/>
        <w:ind w:left="851" w:hanging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popularyzacja działalności organizacji pozarządowych na stronach internetowych administracji publicznej i w mediach społecznościowych;</w:t>
      </w:r>
    </w:p>
    <w:p w:rsidR="00CC35C8" w:rsidRDefault="00A75145">
      <w:pPr>
        <w:numPr>
          <w:ilvl w:val="2"/>
          <w:numId w:val="10"/>
        </w:numPr>
        <w:shd w:val="clear" w:color="auto" w:fill="FFFFFF"/>
        <w:spacing w:after="0"/>
        <w:ind w:left="851" w:hanging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pomoc organizacjom w nawiązywaniu współp</w:t>
      </w:r>
      <w:r>
        <w:rPr>
          <w:color w:val="000000"/>
          <w:sz w:val="24"/>
          <w:szCs w:val="24"/>
        </w:rPr>
        <w:t>racy z mediami;</w:t>
      </w:r>
    </w:p>
    <w:p w:rsidR="00CC35C8" w:rsidRDefault="00A75145">
      <w:pPr>
        <w:numPr>
          <w:ilvl w:val="2"/>
          <w:numId w:val="10"/>
        </w:numPr>
        <w:shd w:val="clear" w:color="auto" w:fill="FFFFFF"/>
        <w:spacing w:after="0"/>
        <w:ind w:left="851" w:hanging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pomoc organizacjom w nawiązywaniu współpracy z administracją publiczną;</w:t>
      </w:r>
    </w:p>
    <w:p w:rsidR="00CC35C8" w:rsidRDefault="00A75145">
      <w:pPr>
        <w:numPr>
          <w:ilvl w:val="2"/>
          <w:numId w:val="10"/>
        </w:numPr>
        <w:shd w:val="clear" w:color="auto" w:fill="FFFFFF"/>
        <w:spacing w:after="0"/>
        <w:ind w:left="851" w:hanging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pomoc w nawiązywaniu współpracy międzynarodowej</w:t>
      </w:r>
      <w:bookmarkStart w:id="29" w:name="_Toc442270202"/>
      <w:bookmarkStart w:id="30" w:name="_Toc442272461"/>
      <w:r>
        <w:rPr>
          <w:color w:val="000000"/>
          <w:sz w:val="24"/>
          <w:szCs w:val="24"/>
        </w:rPr>
        <w:t>;</w:t>
      </w:r>
    </w:p>
    <w:p w:rsidR="00CC35C8" w:rsidRDefault="00A75145">
      <w:pPr>
        <w:numPr>
          <w:ilvl w:val="2"/>
          <w:numId w:val="10"/>
        </w:numPr>
        <w:shd w:val="clear" w:color="auto" w:fill="FFFFFF"/>
        <w:spacing w:after="0"/>
        <w:ind w:left="851" w:hanging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udostępnianie zaplecza lokalowo-technicznego.</w:t>
      </w:r>
    </w:p>
    <w:p w:rsidR="00CC35C8" w:rsidRDefault="00A75145">
      <w:pPr>
        <w:pStyle w:val="Nagwek2"/>
        <w:rPr>
          <w:rFonts w:ascii="Calibri" w:hAnsi="Calibri"/>
        </w:rPr>
      </w:pPr>
      <w:bookmarkStart w:id="31" w:name="_Toc448830680"/>
      <w:r>
        <w:rPr>
          <w:rFonts w:ascii="Calibri" w:hAnsi="Calibri"/>
        </w:rPr>
        <w:t>Finansowe formy współpracy</w:t>
      </w:r>
      <w:bookmarkEnd w:id="29"/>
      <w:bookmarkEnd w:id="30"/>
      <w:bookmarkEnd w:id="31"/>
    </w:p>
    <w:p w:rsidR="00CC35C8" w:rsidRDefault="00A75145">
      <w:pPr>
        <w:pStyle w:val="Akapitzlist"/>
        <w:numPr>
          <w:ilvl w:val="0"/>
          <w:numId w:val="11"/>
        </w:numPr>
        <w:spacing w:before="120" w:after="120" w:line="240" w:lineRule="auto"/>
        <w:ind w:left="284" w:hanging="284"/>
        <w:jc w:val="both"/>
      </w:pPr>
      <w:bookmarkStart w:id="32" w:name="_Toc442270203"/>
      <w:r>
        <w:rPr>
          <w:rStyle w:val="Wyrnieniedelikatne"/>
          <w:b/>
          <w:i w:val="0"/>
          <w:color w:val="auto"/>
          <w:sz w:val="24"/>
          <w:szCs w:val="24"/>
        </w:rPr>
        <w:t>Powierzanie i wspieranie wykonywania zadania p</w:t>
      </w:r>
      <w:r>
        <w:rPr>
          <w:rStyle w:val="Wyrnieniedelikatne"/>
          <w:b/>
          <w:i w:val="0"/>
          <w:color w:val="auto"/>
          <w:sz w:val="24"/>
          <w:szCs w:val="24"/>
        </w:rPr>
        <w:t>ublicznego wraz z udzieleniem dotacji na sfinansowanie (lub dofinansowanie) jego realizacji - otwarte konkursy ofert</w:t>
      </w:r>
      <w:bookmarkEnd w:id="32"/>
      <w:r>
        <w:rPr>
          <w:rStyle w:val="Wyrnieniedelikatne"/>
          <w:b/>
          <w:i w:val="0"/>
          <w:color w:val="auto"/>
          <w:sz w:val="24"/>
          <w:szCs w:val="24"/>
        </w:rPr>
        <w:t xml:space="preserve"> </w:t>
      </w:r>
    </w:p>
    <w:p w:rsidR="00CC35C8" w:rsidRDefault="00A75145">
      <w:pPr>
        <w:pStyle w:val="Akapitzlist"/>
        <w:spacing w:before="120" w:after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MC współpracuje z organizacjami pozarządowymi poprzez wsparcie realizacji zadań publicznych, które odbywa się poprzez organizację otwartyc</w:t>
      </w:r>
      <w:r>
        <w:rPr>
          <w:sz w:val="24"/>
          <w:szCs w:val="24"/>
        </w:rPr>
        <w:t>h konkursów ofert. Podstawą prawną do ogłoszenia jest art. 13 ust. 1 w związku z art. 11 ust. 1 i 2 ustawy o działalności pożytku publicznego i o wolontariacie.</w:t>
      </w:r>
    </w:p>
    <w:p w:rsidR="00CC35C8" w:rsidRDefault="00A75145">
      <w:pPr>
        <w:pStyle w:val="Akapitzlist"/>
        <w:spacing w:before="120" w:after="0"/>
        <w:ind w:left="284"/>
        <w:jc w:val="both"/>
      </w:pPr>
      <w:r>
        <w:rPr>
          <w:rStyle w:val="Wyrnieniedelikatne"/>
          <w:b/>
          <w:color w:val="auto"/>
          <w:sz w:val="24"/>
          <w:szCs w:val="24"/>
        </w:rPr>
        <w:t>Ogłoszenie</w:t>
      </w:r>
    </w:p>
    <w:p w:rsidR="00CC35C8" w:rsidRDefault="00A75145">
      <w:pPr>
        <w:pStyle w:val="Akapitzlist"/>
        <w:spacing w:after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Ogłoszenie jest publikowane na stronie MC, stronie BIP MC oraz w siedzibie resortu. </w:t>
      </w:r>
      <w:r>
        <w:rPr>
          <w:sz w:val="24"/>
          <w:szCs w:val="24"/>
        </w:rPr>
        <w:t>Ogłoszenie zawierać będzie informacje o rodzaju i celu zadania, kryteriach wyboru, wysokości środków przeznaczonych na realizację zadania, terminie składania ofert oraz inne elementy wskazane w art. 13 ustawy o działalności pożytku publicznego i o wolontar</w:t>
      </w:r>
      <w:r>
        <w:rPr>
          <w:sz w:val="24"/>
          <w:szCs w:val="24"/>
        </w:rPr>
        <w:t xml:space="preserve">iacie. Każdorazowo wraz z ogłoszeniem konkursu, publikowane jest zaproszenie do udziału w pracach komisji konkursowej dla przedstawiciela sektora pozarządowego. </w:t>
      </w:r>
    </w:p>
    <w:p w:rsidR="00CC35C8" w:rsidRDefault="00CC35C8">
      <w:pPr>
        <w:pStyle w:val="Akapitzlist"/>
        <w:spacing w:after="120"/>
        <w:ind w:left="284"/>
        <w:jc w:val="both"/>
        <w:rPr>
          <w:sz w:val="24"/>
          <w:szCs w:val="24"/>
        </w:rPr>
      </w:pPr>
    </w:p>
    <w:p w:rsidR="00CC35C8" w:rsidRDefault="00A75145">
      <w:pPr>
        <w:pStyle w:val="Akapitzlist"/>
        <w:spacing w:before="120" w:after="120"/>
        <w:ind w:left="284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Tryb powoływania komisji konkursowych w ramach otwartego konkursu ofert</w:t>
      </w:r>
    </w:p>
    <w:p w:rsidR="00CC35C8" w:rsidRDefault="00A75145">
      <w:pPr>
        <w:pStyle w:val="Akapitzlist"/>
        <w:spacing w:before="120" w:after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W celu opiniowania zł</w:t>
      </w:r>
      <w:r>
        <w:rPr>
          <w:sz w:val="24"/>
          <w:szCs w:val="24"/>
        </w:rPr>
        <w:t xml:space="preserve">ożonych ofert Minister Cyfryzacji po ogłoszeniu otwartego konkursu ofert powołuje zarządzeniem komisję konkursową. W skład komisji konkursowej wchodzą przedstawiciele MC oraz osoby reprezentujące sektor pozarządowy. Z członkostwa </w:t>
      </w:r>
      <w:r>
        <w:rPr>
          <w:sz w:val="24"/>
          <w:szCs w:val="24"/>
        </w:rPr>
        <w:lastRenderedPageBreak/>
        <w:t>w komisji konkursowej wyłą</w:t>
      </w:r>
      <w:r>
        <w:rPr>
          <w:sz w:val="24"/>
          <w:szCs w:val="24"/>
        </w:rPr>
        <w:t>czone są osoby reprezentujące organizacje pozarządowe lub podmioty wymienione w art. 3 ust. 3 ustawy o działalności pożytku publicznego i o wolontariacie, biorące udział w konkursie.</w:t>
      </w:r>
    </w:p>
    <w:p w:rsidR="00CC35C8" w:rsidRDefault="00A75145">
      <w:pPr>
        <w:pStyle w:val="Akapitzlist"/>
        <w:keepNext/>
        <w:keepLines/>
        <w:spacing w:before="120" w:after="120"/>
        <w:ind w:left="284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Zasady działania komisji konkursowych</w:t>
      </w:r>
    </w:p>
    <w:p w:rsidR="00CC35C8" w:rsidRDefault="00A75145">
      <w:pPr>
        <w:pStyle w:val="Akapitzlist"/>
        <w:keepNext/>
        <w:keepLines/>
        <w:spacing w:before="120" w:after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zadań komisji należy analiza i </w:t>
      </w:r>
      <w:r>
        <w:rPr>
          <w:sz w:val="24"/>
          <w:szCs w:val="24"/>
        </w:rPr>
        <w:t>ocena złożonych ofert w oparciu o kryteria określone przez Ministra Cyfryzacji w ogłoszeniu o otwartym konkursie ofert oraz przedłożenie Ministrowi opinii, co do złożonych ofert wraz z rekomendacją ich wyboru do przyznania dotacji. Członkowie wyznaczeni do</w:t>
      </w:r>
      <w:r>
        <w:rPr>
          <w:sz w:val="24"/>
          <w:szCs w:val="24"/>
        </w:rPr>
        <w:t xml:space="preserve"> prac w Komisji spośród pracowników MC oraz organizacji pozarządowych uczestniczą w jej pracach w ramach obowiązków służbowych, bez prawa do dodatkowego wynagrodzenia. Nie przysługuje wynagrodzenie oraz zwrot kosztów przejazdów i noclegów. Każdy członek ko</w:t>
      </w:r>
      <w:r>
        <w:rPr>
          <w:sz w:val="24"/>
          <w:szCs w:val="24"/>
        </w:rPr>
        <w:t>misji jest zobowiązany podpisać deklarację bezstronności. Ostatecznego zatwierdzenia wyboru ofert, na podstawie opinii komisji konkursowej, dokonuje Minister.</w:t>
      </w:r>
    </w:p>
    <w:p w:rsidR="00CC35C8" w:rsidRDefault="00A75145">
      <w:pPr>
        <w:pStyle w:val="Akapitzlist"/>
        <w:numPr>
          <w:ilvl w:val="0"/>
          <w:numId w:val="8"/>
        </w:numPr>
        <w:spacing w:before="120" w:after="120"/>
        <w:ind w:left="284" w:hanging="284"/>
      </w:pPr>
      <w:bookmarkStart w:id="33" w:name="_Toc442270204"/>
      <w:r>
        <w:rPr>
          <w:rStyle w:val="Wyrnieniedelikatne"/>
          <w:b/>
          <w:i w:val="0"/>
          <w:color w:val="auto"/>
          <w:sz w:val="24"/>
          <w:szCs w:val="24"/>
        </w:rPr>
        <w:t>Realizacja projektów finansowanych ze środków UE (Program Operacyjny Polska Cyfrowa)</w:t>
      </w:r>
      <w:bookmarkEnd w:id="33"/>
    </w:p>
    <w:p w:rsidR="00CC35C8" w:rsidRDefault="00A75145">
      <w:pPr>
        <w:pStyle w:val="Akapitzlis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Ministerstwo</w:t>
      </w:r>
      <w:r>
        <w:rPr>
          <w:sz w:val="24"/>
          <w:szCs w:val="24"/>
        </w:rPr>
        <w:t xml:space="preserve"> Cyfryzacji w perspektywie finansowej na lata 2014-2020 w systemie wdrażania Programu Operacyjnego Polska Cyfrowa (PO PC) pełni funkcję instytucji otoczenia umowy partnerstwa.</w:t>
      </w:r>
    </w:p>
    <w:p w:rsidR="00CC35C8" w:rsidRDefault="00A75145">
      <w:pPr>
        <w:pStyle w:val="Akapitzlist"/>
        <w:ind w:left="284"/>
        <w:jc w:val="both"/>
      </w:pPr>
      <w:r>
        <w:rPr>
          <w:sz w:val="24"/>
          <w:szCs w:val="24"/>
        </w:rPr>
        <w:t xml:space="preserve">W ramach </w:t>
      </w:r>
      <w:r>
        <w:rPr>
          <w:iCs/>
          <w:sz w:val="24"/>
          <w:szCs w:val="24"/>
        </w:rPr>
        <w:t xml:space="preserve">PO PC </w:t>
      </w:r>
      <w:r>
        <w:rPr>
          <w:sz w:val="24"/>
          <w:szCs w:val="24"/>
        </w:rPr>
        <w:t>realizowane są projekty, których celem jest wykorzystanie potencj</w:t>
      </w:r>
      <w:r>
        <w:rPr>
          <w:sz w:val="24"/>
          <w:szCs w:val="24"/>
        </w:rPr>
        <w:t xml:space="preserve">ału cyfrowego do poprawy jakości życia obywateli poprzez wsparcie poniższych obszarów: </w:t>
      </w:r>
    </w:p>
    <w:p w:rsidR="00CC35C8" w:rsidRDefault="00A75145">
      <w:pPr>
        <w:pStyle w:val="Akapitzlist"/>
        <w:numPr>
          <w:ilvl w:val="2"/>
          <w:numId w:val="8"/>
        </w:numPr>
        <w:spacing w:before="120" w:after="120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powszechny dostęp do szybkiego </w:t>
      </w:r>
      <w:proofErr w:type="spellStart"/>
      <w:r>
        <w:rPr>
          <w:sz w:val="24"/>
          <w:szCs w:val="24"/>
        </w:rPr>
        <w:t>internetu</w:t>
      </w:r>
      <w:proofErr w:type="spellEnd"/>
      <w:r>
        <w:rPr>
          <w:sz w:val="24"/>
          <w:szCs w:val="24"/>
        </w:rPr>
        <w:t>;</w:t>
      </w:r>
    </w:p>
    <w:p w:rsidR="00CC35C8" w:rsidRDefault="00A75145">
      <w:pPr>
        <w:pStyle w:val="Akapitzlist"/>
        <w:numPr>
          <w:ilvl w:val="2"/>
          <w:numId w:val="8"/>
        </w:numPr>
        <w:spacing w:before="120" w:after="120"/>
        <w:ind w:left="851" w:hanging="284"/>
        <w:jc w:val="both"/>
      </w:pPr>
      <w:r>
        <w:rPr>
          <w:bCs/>
          <w:sz w:val="24"/>
          <w:szCs w:val="24"/>
        </w:rPr>
        <w:t>e-administracja i otwarty rząd;</w:t>
      </w:r>
    </w:p>
    <w:p w:rsidR="00CC35C8" w:rsidRDefault="00A75145">
      <w:pPr>
        <w:pStyle w:val="Akapitzlist"/>
        <w:numPr>
          <w:ilvl w:val="2"/>
          <w:numId w:val="8"/>
        </w:numPr>
        <w:spacing w:before="120" w:after="120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kompetencje cyfrowe społeczeństwa.</w:t>
      </w:r>
    </w:p>
    <w:p w:rsidR="00CC35C8" w:rsidRDefault="00A75145">
      <w:pPr>
        <w:pStyle w:val="Akapitzlist"/>
        <w:spacing w:before="120" w:after="120"/>
        <w:ind w:left="284"/>
        <w:jc w:val="both"/>
      </w:pPr>
      <w:r>
        <w:rPr>
          <w:sz w:val="24"/>
          <w:szCs w:val="24"/>
        </w:rPr>
        <w:t xml:space="preserve">Alokacja Programu wynosi ponad 2 172 494 670 euro. Na I oś </w:t>
      </w:r>
      <w:r>
        <w:rPr>
          <w:i/>
          <w:sz w:val="24"/>
          <w:szCs w:val="24"/>
        </w:rPr>
        <w:t xml:space="preserve">Powszechny dostęp do szerokopasmowego </w:t>
      </w:r>
      <w:proofErr w:type="spellStart"/>
      <w:r>
        <w:rPr>
          <w:i/>
          <w:sz w:val="24"/>
          <w:szCs w:val="24"/>
        </w:rPr>
        <w:t>internetu</w:t>
      </w:r>
      <w:proofErr w:type="spellEnd"/>
      <w:r>
        <w:rPr>
          <w:sz w:val="24"/>
          <w:szCs w:val="24"/>
        </w:rPr>
        <w:t xml:space="preserve"> przeznaczone zostało 46,96% alokacji, natomiast na II </w:t>
      </w:r>
      <w:r>
        <w:rPr>
          <w:i/>
          <w:sz w:val="24"/>
          <w:szCs w:val="24"/>
        </w:rPr>
        <w:t>oś</w:t>
      </w:r>
      <w:r>
        <w:rPr>
          <w:bCs/>
          <w:i/>
          <w:sz w:val="24"/>
          <w:szCs w:val="24"/>
        </w:rPr>
        <w:t xml:space="preserve"> E</w:t>
      </w:r>
      <w:r>
        <w:rPr>
          <w:bCs/>
          <w:i/>
          <w:sz w:val="24"/>
          <w:szCs w:val="24"/>
        </w:rPr>
        <w:noBreakHyphen/>
        <w:t xml:space="preserve">administracja i otwarty rząd </w:t>
      </w:r>
      <w:r>
        <w:rPr>
          <w:bCs/>
          <w:sz w:val="24"/>
          <w:szCs w:val="24"/>
        </w:rPr>
        <w:t>przeznaczonych zostało 43,71%. W</w:t>
      </w:r>
      <w:r>
        <w:rPr>
          <w:bCs/>
          <w:i/>
          <w:sz w:val="24"/>
          <w:szCs w:val="24"/>
        </w:rPr>
        <w:t xml:space="preserve"> III osi Kompetencje cyfrowe społeczeństwa </w:t>
      </w:r>
      <w:r>
        <w:rPr>
          <w:bCs/>
          <w:sz w:val="24"/>
          <w:szCs w:val="24"/>
        </w:rPr>
        <w:t>przeznaczonych zostało 6,57% środków.</w:t>
      </w:r>
    </w:p>
    <w:p w:rsidR="00CC35C8" w:rsidRDefault="00A75145">
      <w:pPr>
        <w:pStyle w:val="Akapitzlist"/>
        <w:spacing w:before="120" w:after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Benefic</w:t>
      </w:r>
      <w:r>
        <w:rPr>
          <w:sz w:val="24"/>
          <w:szCs w:val="24"/>
        </w:rPr>
        <w:t>jentami wsparcia mogą być między innymi organizacje pozarządowe. Wśród typów projektów, które zgodnie z Programem Operacyjnym Polska Cyfrowa będą mogły być realizowane w ramach PO PC przez organizacje pozarządowe lub przy ich współudziale (w partnerstwie z</w:t>
      </w:r>
      <w:r>
        <w:rPr>
          <w:sz w:val="24"/>
          <w:szCs w:val="24"/>
        </w:rPr>
        <w:t xml:space="preserve"> uprawnionym wnioskodawcą) można wskazać:</w:t>
      </w:r>
    </w:p>
    <w:p w:rsidR="00CC35C8" w:rsidRDefault="00A75145">
      <w:pPr>
        <w:pStyle w:val="Akapitzlist"/>
        <w:numPr>
          <w:ilvl w:val="2"/>
          <w:numId w:val="8"/>
        </w:numPr>
        <w:spacing w:before="120" w:after="120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tworzenie lub rozwój e-usług publicznych (Działanie 2.1);</w:t>
      </w:r>
    </w:p>
    <w:p w:rsidR="00CC35C8" w:rsidRDefault="00A75145">
      <w:pPr>
        <w:pStyle w:val="Akapitzlist"/>
        <w:numPr>
          <w:ilvl w:val="2"/>
          <w:numId w:val="8"/>
        </w:numPr>
        <w:spacing w:before="120" w:after="120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tworzenie lub rozwój usług wewnątrzadministracyjnych niezbędnych dla funkcjonowania e-usług publicznych (Działanie 2.1);</w:t>
      </w:r>
    </w:p>
    <w:p w:rsidR="00CC35C8" w:rsidRDefault="00A75145">
      <w:pPr>
        <w:pStyle w:val="Akapitzlist"/>
        <w:numPr>
          <w:ilvl w:val="2"/>
          <w:numId w:val="8"/>
        </w:numPr>
        <w:spacing w:before="120" w:after="120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cyfrowe udostępnienie ISP ze źródeł</w:t>
      </w:r>
      <w:r>
        <w:rPr>
          <w:sz w:val="24"/>
          <w:szCs w:val="24"/>
        </w:rPr>
        <w:t xml:space="preserve"> administracyjnych (Działanie 2.3, Poddziałanie 2.3.1);</w:t>
      </w:r>
    </w:p>
    <w:p w:rsidR="00CC35C8" w:rsidRDefault="00A75145">
      <w:pPr>
        <w:pStyle w:val="Akapitzlist"/>
        <w:numPr>
          <w:ilvl w:val="2"/>
          <w:numId w:val="8"/>
        </w:numPr>
        <w:spacing w:before="120" w:after="120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cyfrowe udostępnienie zasobów nauki (Działanie 2.3, Poddziałanie 2.3.1);</w:t>
      </w:r>
    </w:p>
    <w:p w:rsidR="00CC35C8" w:rsidRDefault="00A75145">
      <w:pPr>
        <w:pStyle w:val="Akapitzlist"/>
        <w:numPr>
          <w:ilvl w:val="2"/>
          <w:numId w:val="8"/>
        </w:numPr>
        <w:spacing w:before="120" w:after="120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cyfrowe udostępnienie zasobów kultury (Działanie 2.3.2);</w:t>
      </w:r>
    </w:p>
    <w:p w:rsidR="00CC35C8" w:rsidRDefault="00A75145">
      <w:pPr>
        <w:pStyle w:val="Akapitzlist"/>
        <w:numPr>
          <w:ilvl w:val="2"/>
          <w:numId w:val="8"/>
        </w:numPr>
        <w:spacing w:before="120" w:after="120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wdrożenie nowej usługi świadczonej przez aplikację elektroniczną lub r</w:t>
      </w:r>
      <w:r>
        <w:rPr>
          <w:sz w:val="24"/>
          <w:szCs w:val="24"/>
        </w:rPr>
        <w:t>ozszerzenie funkcjonalności już istniejącej e-usługi (aplikacji) poprzez wykorzystanie treści otwartych zasobów informacji sektora publicznego i/lub istniejących e-usług publicznych (Działanie 2.4);</w:t>
      </w:r>
    </w:p>
    <w:p w:rsidR="00CC35C8" w:rsidRDefault="00A75145">
      <w:pPr>
        <w:pStyle w:val="Akapitzlist"/>
        <w:numPr>
          <w:ilvl w:val="2"/>
          <w:numId w:val="8"/>
        </w:numPr>
        <w:spacing w:before="120" w:after="120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działania szkoleniowe ukierunkowane na rozwój kompetencji</w:t>
      </w:r>
      <w:r>
        <w:rPr>
          <w:sz w:val="24"/>
          <w:szCs w:val="24"/>
        </w:rPr>
        <w:t xml:space="preserve"> cyfrowych (Działanie 3.1);</w:t>
      </w:r>
    </w:p>
    <w:p w:rsidR="00CC35C8" w:rsidRDefault="00A75145">
      <w:pPr>
        <w:pStyle w:val="Akapitzlist"/>
        <w:numPr>
          <w:ilvl w:val="2"/>
          <w:numId w:val="8"/>
        </w:numPr>
        <w:spacing w:before="120" w:after="120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działania nakierowane na innowacyjne rozwiązania na rzecz aktywizacji cyfrowej (Działanie 3.2).</w:t>
      </w:r>
    </w:p>
    <w:p w:rsidR="00CC35C8" w:rsidRDefault="00A75145">
      <w:pPr>
        <w:pStyle w:val="Akapitzlist"/>
        <w:spacing w:before="120" w:after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Szczegółowy harmonogram prowadzonych działań znajduje się na stronie internetowej Centrum Projektów Polska Cyfrowa: www.cppc.gov.pl.</w:t>
      </w:r>
    </w:p>
    <w:p w:rsidR="00CC35C8" w:rsidRDefault="00A75145">
      <w:pPr>
        <w:pStyle w:val="Akapitzlist"/>
        <w:numPr>
          <w:ilvl w:val="0"/>
          <w:numId w:val="8"/>
        </w:numPr>
        <w:spacing w:before="120" w:after="120"/>
        <w:ind w:left="284" w:hanging="284"/>
      </w:pPr>
      <w:bookmarkStart w:id="34" w:name="_Toc442270205"/>
      <w:r>
        <w:rPr>
          <w:rStyle w:val="Wyrnieniedelikatne"/>
          <w:b/>
          <w:i w:val="0"/>
          <w:color w:val="auto"/>
          <w:sz w:val="24"/>
          <w:szCs w:val="24"/>
        </w:rPr>
        <w:t>Inne formy finansowej współpracy z sektorem pozarządowym</w:t>
      </w:r>
      <w:bookmarkEnd w:id="34"/>
      <w:r>
        <w:rPr>
          <w:rStyle w:val="Wyrnieniedelikatne"/>
          <w:b/>
          <w:i w:val="0"/>
          <w:color w:val="auto"/>
          <w:sz w:val="24"/>
          <w:szCs w:val="24"/>
        </w:rPr>
        <w:t xml:space="preserve"> </w:t>
      </w:r>
    </w:p>
    <w:p w:rsidR="00CC35C8" w:rsidRDefault="00A75145">
      <w:pPr>
        <w:pStyle w:val="Akapitzlist"/>
        <w:spacing w:before="120" w:after="120"/>
        <w:ind w:left="284"/>
        <w:jc w:val="both"/>
      </w:pPr>
      <w:r>
        <w:rPr>
          <w:color w:val="000000"/>
          <w:sz w:val="24"/>
          <w:szCs w:val="24"/>
        </w:rPr>
        <w:t xml:space="preserve">Obok wymienionych i opisanych powyżej przykładów Ministerstwo Cyfryzacji może </w:t>
      </w:r>
      <w:r>
        <w:rPr>
          <w:sz w:val="24"/>
          <w:szCs w:val="24"/>
        </w:rPr>
        <w:t>współpracować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 organizacjami pozarządowymi na zasadach finansowych również poprzez:</w:t>
      </w:r>
    </w:p>
    <w:p w:rsidR="00CC35C8" w:rsidRDefault="00A75145">
      <w:pPr>
        <w:numPr>
          <w:ilvl w:val="2"/>
          <w:numId w:val="8"/>
        </w:numPr>
        <w:shd w:val="clear" w:color="auto" w:fill="FFFFFF"/>
        <w:spacing w:before="120" w:after="120"/>
        <w:ind w:left="851" w:hanging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umowy partnerstwa określonej w </w:t>
      </w:r>
      <w:r>
        <w:rPr>
          <w:color w:val="000000"/>
          <w:sz w:val="24"/>
          <w:szCs w:val="24"/>
        </w:rPr>
        <w:t>ustawie o zasadach prowadzenia rozwoju;</w:t>
      </w:r>
    </w:p>
    <w:p w:rsidR="00CC35C8" w:rsidRDefault="00A75145">
      <w:pPr>
        <w:numPr>
          <w:ilvl w:val="2"/>
          <w:numId w:val="8"/>
        </w:numPr>
        <w:shd w:val="clear" w:color="auto" w:fill="FFFFFF"/>
        <w:spacing w:before="120" w:after="120"/>
        <w:ind w:left="851" w:hanging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partnerstwo publiczno-prywatne;</w:t>
      </w:r>
    </w:p>
    <w:p w:rsidR="00CC35C8" w:rsidRDefault="00A75145">
      <w:pPr>
        <w:numPr>
          <w:ilvl w:val="2"/>
          <w:numId w:val="8"/>
        </w:numPr>
        <w:shd w:val="clear" w:color="auto" w:fill="FFFFFF"/>
        <w:spacing w:before="120" w:after="120"/>
        <w:ind w:left="851" w:hanging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umowy międzynarodowe dotyczące niepodlegających zwrotowi środków ze źródeł zagranicznych.</w:t>
      </w:r>
    </w:p>
    <w:p w:rsidR="00CC35C8" w:rsidRDefault="00A75145">
      <w:pPr>
        <w:pStyle w:val="Nagwek1"/>
        <w:rPr>
          <w:rFonts w:ascii="Calibri" w:hAnsi="Calibri"/>
        </w:rPr>
      </w:pPr>
      <w:bookmarkStart w:id="35" w:name="_Toc442270206"/>
      <w:bookmarkStart w:id="36" w:name="_Toc442272462"/>
      <w:bookmarkStart w:id="37" w:name="_Toc448830681"/>
      <w:r>
        <w:rPr>
          <w:rFonts w:ascii="Calibri" w:hAnsi="Calibri"/>
        </w:rPr>
        <w:t xml:space="preserve">Rola jednostek organizacyjnych Ministerstwa Cyfryzacji  w zakresie kontaktów  z organizacjami </w:t>
      </w:r>
      <w:r>
        <w:rPr>
          <w:rFonts w:ascii="Calibri" w:hAnsi="Calibri"/>
        </w:rPr>
        <w:t>pozarządowymi</w:t>
      </w:r>
      <w:bookmarkEnd w:id="35"/>
      <w:bookmarkEnd w:id="36"/>
      <w:bookmarkEnd w:id="37"/>
    </w:p>
    <w:p w:rsidR="00CC35C8" w:rsidRDefault="00A75145">
      <w:pPr>
        <w:pStyle w:val="Akapitzlist"/>
        <w:numPr>
          <w:ilvl w:val="0"/>
          <w:numId w:val="12"/>
        </w:numPr>
        <w:spacing w:before="120" w:after="120"/>
        <w:ind w:left="284" w:hanging="284"/>
        <w:jc w:val="both"/>
      </w:pPr>
      <w:bookmarkStart w:id="38" w:name="_Toc442270207"/>
      <w:r>
        <w:rPr>
          <w:rStyle w:val="Wyrnieniedelikatne"/>
          <w:b/>
          <w:i w:val="0"/>
          <w:color w:val="auto"/>
          <w:sz w:val="24"/>
          <w:szCs w:val="24"/>
        </w:rPr>
        <w:t>Departament Społeczeństwa Informacyjnego</w:t>
      </w:r>
      <w:bookmarkEnd w:id="38"/>
    </w:p>
    <w:p w:rsidR="00CC35C8" w:rsidRDefault="00A75145">
      <w:pPr>
        <w:pStyle w:val="Akapitzlist"/>
        <w:shd w:val="clear" w:color="auto" w:fill="FFFFFF"/>
        <w:spacing w:before="120" w:after="120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Pełni rolę wiodącą we współpracy MC z organizacjami pozarządowymi a jego działania koncentrują się wokół szeroko rozumianego rozwoju społeczeństwa informacyjnego. </w:t>
      </w:r>
    </w:p>
    <w:p w:rsidR="00CC35C8" w:rsidRDefault="00A75145">
      <w:pPr>
        <w:pStyle w:val="Akapitzlist"/>
        <w:shd w:val="clear" w:color="auto" w:fill="FFFFFF"/>
        <w:spacing w:before="120" w:after="120"/>
        <w:ind w:left="284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>Współpraca z organizacjami pozarządow</w:t>
      </w:r>
      <w:r>
        <w:rPr>
          <w:rFonts w:cs="Arial"/>
          <w:color w:val="000000"/>
          <w:sz w:val="24"/>
          <w:szCs w:val="24"/>
          <w:shd w:val="clear" w:color="auto" w:fill="FFFFFF"/>
        </w:rPr>
        <w:t>ymi może dotyczyć:</w:t>
      </w:r>
    </w:p>
    <w:p w:rsidR="00CC35C8" w:rsidRDefault="00A75145">
      <w:pPr>
        <w:pStyle w:val="Akapitzlist"/>
        <w:numPr>
          <w:ilvl w:val="2"/>
          <w:numId w:val="12"/>
        </w:numPr>
        <w:shd w:val="clear" w:color="auto" w:fill="FFFFFF"/>
        <w:spacing w:before="120" w:after="120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przedsięwzięć związanych z rozwojem społeczeństwa informacyjnego podejmowanych przez podmioty realizujące zadania publiczne oraz wspieranie inicjatyw pozarządowych w tym zakresie;</w:t>
      </w:r>
    </w:p>
    <w:p w:rsidR="00CC35C8" w:rsidRDefault="00A75145">
      <w:pPr>
        <w:pStyle w:val="Akapitzlist"/>
        <w:numPr>
          <w:ilvl w:val="2"/>
          <w:numId w:val="12"/>
        </w:numPr>
        <w:shd w:val="clear" w:color="auto" w:fill="FFFFFF"/>
        <w:spacing w:before="120" w:after="120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spraw związanych z finansowaniem projektów w dziedzinie r</w:t>
      </w:r>
      <w:r>
        <w:rPr>
          <w:color w:val="000000"/>
          <w:sz w:val="24"/>
          <w:szCs w:val="24"/>
        </w:rPr>
        <w:t>ozwoju społeczeństwa informacyjnego;</w:t>
      </w:r>
    </w:p>
    <w:p w:rsidR="00CC35C8" w:rsidRDefault="00A75145">
      <w:pPr>
        <w:pStyle w:val="Akapitzlist"/>
        <w:numPr>
          <w:ilvl w:val="2"/>
          <w:numId w:val="12"/>
        </w:numPr>
        <w:shd w:val="clear" w:color="auto" w:fill="FFFFFF"/>
        <w:spacing w:before="120" w:after="120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działań promocyjnych i informacyjnych z zakresu społeczeństwa informacyjnego oraz informatyzacji państwa;</w:t>
      </w:r>
    </w:p>
    <w:p w:rsidR="00CC35C8" w:rsidRDefault="00A75145">
      <w:pPr>
        <w:pStyle w:val="Akapitzlist"/>
        <w:numPr>
          <w:ilvl w:val="2"/>
          <w:numId w:val="12"/>
        </w:numPr>
        <w:shd w:val="clear" w:color="auto" w:fill="FFFFFF"/>
        <w:spacing w:before="120" w:after="120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spraw związanych z przeciwdziałaniem wykluczeniu cyfrowemu, zastosowaniem technologii informatycznych oraz upowsz</w:t>
      </w:r>
      <w:r>
        <w:rPr>
          <w:color w:val="000000"/>
          <w:sz w:val="24"/>
          <w:szCs w:val="24"/>
        </w:rPr>
        <w:t>echnianiem wykorzystania technologii informacyjno-komunikacyjnych w społeczeństwie;</w:t>
      </w:r>
    </w:p>
    <w:p w:rsidR="00CC35C8" w:rsidRDefault="00A75145">
      <w:pPr>
        <w:pStyle w:val="Akapitzlist"/>
        <w:numPr>
          <w:ilvl w:val="2"/>
          <w:numId w:val="12"/>
        </w:numPr>
        <w:shd w:val="clear" w:color="auto" w:fill="FFFFFF"/>
        <w:spacing w:before="120" w:after="120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spraw związanych z edukacją w zakresie wdrażania nowoczesnych rozwiązań informatycznych oraz budowy społeczeństwa informacyjnego;</w:t>
      </w:r>
    </w:p>
    <w:p w:rsidR="00CC35C8" w:rsidRDefault="00A75145">
      <w:pPr>
        <w:pStyle w:val="Akapitzlist"/>
        <w:numPr>
          <w:ilvl w:val="2"/>
          <w:numId w:val="12"/>
        </w:numPr>
        <w:shd w:val="clear" w:color="auto" w:fill="FFFFFF"/>
        <w:spacing w:before="120" w:after="120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współpracy międzynarodowej, w tym obejmują</w:t>
      </w:r>
      <w:r>
        <w:rPr>
          <w:color w:val="000000"/>
          <w:sz w:val="24"/>
          <w:szCs w:val="24"/>
        </w:rPr>
        <w:t>cej realizację zobowiązań międzynarodowych Rzeczypospolitej Polskiej w zakresie społeczeństwa informacyjnego, w szczególności w odniesieniu do działań związanych z koordynacją i monitorowaniem wdrażania Europejskiej Agendy Cyfrowej oraz Jednolitego Rynku C</w:t>
      </w:r>
      <w:r>
        <w:rPr>
          <w:color w:val="000000"/>
          <w:sz w:val="24"/>
          <w:szCs w:val="24"/>
        </w:rPr>
        <w:t>yfrowego;</w:t>
      </w:r>
    </w:p>
    <w:p w:rsidR="00CC35C8" w:rsidRDefault="00A75145">
      <w:pPr>
        <w:pStyle w:val="Akapitzlist"/>
        <w:numPr>
          <w:ilvl w:val="2"/>
          <w:numId w:val="12"/>
        </w:numPr>
        <w:shd w:val="clear" w:color="auto" w:fill="FFFFFF"/>
        <w:spacing w:before="120" w:after="120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programowania mechanizmów wspomagających realizację zadań z zakresu społeczeństwa informacyjnego w ramach perspektywy finansowej 2014-2020;</w:t>
      </w:r>
    </w:p>
    <w:p w:rsidR="00CC35C8" w:rsidRDefault="00A75145">
      <w:pPr>
        <w:pStyle w:val="Akapitzlist"/>
        <w:numPr>
          <w:ilvl w:val="2"/>
          <w:numId w:val="12"/>
        </w:numPr>
        <w:shd w:val="clear" w:color="auto" w:fill="FFFFFF"/>
        <w:spacing w:before="120" w:after="120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zmian zachodzących w prawie krajowym i unijnym w zakresie społeczeństwa informacyjnego i rozwoju kompetenc</w:t>
      </w:r>
      <w:r>
        <w:rPr>
          <w:color w:val="000000"/>
          <w:sz w:val="24"/>
          <w:szCs w:val="24"/>
        </w:rPr>
        <w:t>ji cyfrowych oraz postępu prac legislacyjnych w tym obszarze;</w:t>
      </w:r>
    </w:p>
    <w:p w:rsidR="00CC35C8" w:rsidRDefault="00A75145">
      <w:pPr>
        <w:pStyle w:val="Akapitzlist"/>
        <w:numPr>
          <w:ilvl w:val="2"/>
          <w:numId w:val="12"/>
        </w:numPr>
        <w:shd w:val="clear" w:color="auto" w:fill="FFFFFF"/>
        <w:spacing w:before="120" w:after="120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projektowania, opracowywania i opiniowania kierunków i programów strategicznych oraz ram prawnych w zakresie społeczeństwa informacyjnego;</w:t>
      </w:r>
    </w:p>
    <w:p w:rsidR="00CC35C8" w:rsidRDefault="00A75145">
      <w:pPr>
        <w:pStyle w:val="Akapitzlist"/>
        <w:numPr>
          <w:ilvl w:val="2"/>
          <w:numId w:val="12"/>
        </w:numPr>
        <w:shd w:val="clear" w:color="auto" w:fill="FFFFFF"/>
        <w:spacing w:before="120" w:after="120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polityki zarządzania dostępem do informacji publicznej </w:t>
      </w:r>
      <w:r>
        <w:rPr>
          <w:color w:val="000000"/>
          <w:sz w:val="24"/>
          <w:szCs w:val="24"/>
        </w:rPr>
        <w:t>i ponownego wykorzystywania informacji sektora publicznego oraz stosowania otwartych standardów dostępu;</w:t>
      </w:r>
    </w:p>
    <w:p w:rsidR="00CC35C8" w:rsidRDefault="00A75145">
      <w:pPr>
        <w:pStyle w:val="Akapitzlist"/>
        <w:numPr>
          <w:ilvl w:val="2"/>
          <w:numId w:val="12"/>
        </w:numPr>
        <w:shd w:val="clear" w:color="auto" w:fill="FFFFFF"/>
        <w:spacing w:before="120" w:after="120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przedsięwzięć dotyczących narzędzi związanych z budową społeczeństwa informacyjnego;</w:t>
      </w:r>
    </w:p>
    <w:p w:rsidR="00CC35C8" w:rsidRDefault="00A75145">
      <w:pPr>
        <w:pStyle w:val="Akapitzlist"/>
        <w:numPr>
          <w:ilvl w:val="2"/>
          <w:numId w:val="12"/>
        </w:numPr>
        <w:shd w:val="clear" w:color="auto" w:fill="FFFFFF"/>
        <w:spacing w:before="120" w:after="120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prac dotyczących kształtowania polityki państwa w zakresie ochrony</w:t>
      </w:r>
      <w:r>
        <w:rPr>
          <w:color w:val="000000"/>
          <w:sz w:val="24"/>
          <w:szCs w:val="24"/>
        </w:rPr>
        <w:t xml:space="preserve"> danych osobowych oraz w zakresie zarządzania </w:t>
      </w:r>
      <w:proofErr w:type="spellStart"/>
      <w:r>
        <w:rPr>
          <w:color w:val="000000"/>
          <w:sz w:val="24"/>
          <w:szCs w:val="24"/>
        </w:rPr>
        <w:t>internetem</w:t>
      </w:r>
      <w:proofErr w:type="spellEnd"/>
      <w:r>
        <w:rPr>
          <w:color w:val="000000"/>
          <w:sz w:val="24"/>
          <w:szCs w:val="24"/>
        </w:rPr>
        <w:t>;</w:t>
      </w:r>
    </w:p>
    <w:p w:rsidR="00CC35C8" w:rsidRDefault="00A75145">
      <w:pPr>
        <w:pStyle w:val="Akapitzlist"/>
        <w:numPr>
          <w:ilvl w:val="2"/>
          <w:numId w:val="12"/>
        </w:numPr>
        <w:shd w:val="clear" w:color="auto" w:fill="FFFFFF"/>
        <w:spacing w:before="120" w:after="120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działań związanych z funkcjonowaniem i rozwojem systemu Centralnego Repozytorium Informacji Publicznej;</w:t>
      </w:r>
    </w:p>
    <w:p w:rsidR="00CC35C8" w:rsidRDefault="00A75145">
      <w:pPr>
        <w:pStyle w:val="Akapitzlist"/>
        <w:numPr>
          <w:ilvl w:val="0"/>
          <w:numId w:val="12"/>
        </w:numPr>
        <w:spacing w:before="120" w:after="120"/>
        <w:ind w:left="284" w:hanging="284"/>
        <w:jc w:val="both"/>
      </w:pPr>
      <w:bookmarkStart w:id="39" w:name="_Toc442270208"/>
      <w:r>
        <w:rPr>
          <w:rStyle w:val="Wyrnieniedelikatne"/>
          <w:b/>
          <w:i w:val="0"/>
          <w:color w:val="auto"/>
          <w:sz w:val="24"/>
          <w:szCs w:val="24"/>
        </w:rPr>
        <w:t xml:space="preserve">Departament </w:t>
      </w:r>
      <w:proofErr w:type="spellStart"/>
      <w:r>
        <w:rPr>
          <w:rStyle w:val="Wyrnieniedelikatne"/>
          <w:b/>
          <w:i w:val="0"/>
          <w:color w:val="auto"/>
          <w:sz w:val="24"/>
          <w:szCs w:val="24"/>
        </w:rPr>
        <w:t>Cyberbezpieczeństwa</w:t>
      </w:r>
      <w:bookmarkEnd w:id="39"/>
      <w:proofErr w:type="spellEnd"/>
    </w:p>
    <w:p w:rsidR="00CC35C8" w:rsidRDefault="00A75145">
      <w:pPr>
        <w:pStyle w:val="Akapitzlist"/>
        <w:shd w:val="clear" w:color="auto" w:fill="FFFFFF"/>
        <w:spacing w:before="120" w:after="120"/>
        <w:ind w:left="284"/>
        <w:jc w:val="both"/>
      </w:pPr>
      <w:r>
        <w:rPr>
          <w:color w:val="000000"/>
          <w:sz w:val="24"/>
          <w:szCs w:val="24"/>
        </w:rPr>
        <w:t>Prowadzi sprawy związane z zapewnieniem bezpieczeństwa cyberpr</w:t>
      </w:r>
      <w:r>
        <w:rPr>
          <w:color w:val="000000"/>
          <w:sz w:val="24"/>
          <w:szCs w:val="24"/>
        </w:rPr>
        <w:t xml:space="preserve">zestrzeni RP, w tym m.in. te dotyczące opracowywania dokumentów, budowy struktur czy tworzenia procedur. </w:t>
      </w:r>
      <w:r>
        <w:rPr>
          <w:rFonts w:cs="Arial"/>
          <w:color w:val="000000"/>
          <w:sz w:val="24"/>
          <w:szCs w:val="24"/>
          <w:shd w:val="clear" w:color="auto" w:fill="FFFFFF"/>
        </w:rPr>
        <w:t>Współpraca z organizacjami pozarządowymi może dotyczyć:</w:t>
      </w:r>
    </w:p>
    <w:p w:rsidR="00CC35C8" w:rsidRDefault="00A75145">
      <w:pPr>
        <w:pStyle w:val="Akapitzlist"/>
        <w:numPr>
          <w:ilvl w:val="2"/>
          <w:numId w:val="12"/>
        </w:numPr>
        <w:tabs>
          <w:tab w:val="left" w:pos="7619"/>
        </w:tabs>
        <w:spacing w:after="120"/>
        <w:ind w:left="56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spraw związanych z bezpieczeństwem cyberprzestrzeni Rzeczypospolitej Polskiej, w szczególności</w:t>
      </w:r>
      <w:r>
        <w:rPr>
          <w:color w:val="000000"/>
          <w:sz w:val="24"/>
          <w:szCs w:val="24"/>
        </w:rPr>
        <w:t xml:space="preserve"> związanych z kształtowaniem polityki ochrony cyberprzestrzeni Rzeczypospolitej Polskiej;</w:t>
      </w:r>
    </w:p>
    <w:p w:rsidR="00CC35C8" w:rsidRDefault="00A75145">
      <w:pPr>
        <w:pStyle w:val="Akapitzlist"/>
        <w:numPr>
          <w:ilvl w:val="2"/>
          <w:numId w:val="12"/>
        </w:numPr>
        <w:tabs>
          <w:tab w:val="left" w:pos="7619"/>
        </w:tabs>
        <w:spacing w:after="120"/>
        <w:ind w:left="56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projektów dokumentów rządowych z zakresu </w:t>
      </w:r>
      <w:proofErr w:type="spellStart"/>
      <w:r>
        <w:rPr>
          <w:color w:val="000000"/>
          <w:sz w:val="24"/>
          <w:szCs w:val="24"/>
        </w:rPr>
        <w:t>cyberbezpieczeństwa</w:t>
      </w:r>
      <w:proofErr w:type="spellEnd"/>
      <w:r>
        <w:rPr>
          <w:color w:val="000000"/>
          <w:sz w:val="24"/>
          <w:szCs w:val="24"/>
        </w:rPr>
        <w:t>;</w:t>
      </w:r>
    </w:p>
    <w:p w:rsidR="00CC35C8" w:rsidRDefault="00A75145">
      <w:pPr>
        <w:pStyle w:val="Akapitzlist"/>
        <w:numPr>
          <w:ilvl w:val="2"/>
          <w:numId w:val="12"/>
        </w:numPr>
        <w:tabs>
          <w:tab w:val="left" w:pos="7619"/>
        </w:tabs>
        <w:spacing w:after="120"/>
        <w:ind w:left="56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konsultacji dokumentów strategicznych w zakresie spraw związanych z bezpieczeństwem cyberprzestrzeni na </w:t>
      </w:r>
      <w:r>
        <w:rPr>
          <w:color w:val="000000"/>
          <w:sz w:val="24"/>
          <w:szCs w:val="24"/>
        </w:rPr>
        <w:t xml:space="preserve">obszarze podlegającym jurysdykcji Rzeczypospolitej Polskiej, w szczególności strategii </w:t>
      </w:r>
      <w:proofErr w:type="spellStart"/>
      <w:r>
        <w:rPr>
          <w:color w:val="000000"/>
          <w:sz w:val="24"/>
          <w:szCs w:val="24"/>
        </w:rPr>
        <w:t>cyberbezpieczeństwa</w:t>
      </w:r>
      <w:proofErr w:type="spellEnd"/>
      <w:r>
        <w:rPr>
          <w:color w:val="000000"/>
          <w:sz w:val="24"/>
          <w:szCs w:val="24"/>
        </w:rPr>
        <w:t xml:space="preserve"> Rzeczypospolitej Polskiej;</w:t>
      </w:r>
    </w:p>
    <w:p w:rsidR="00CC35C8" w:rsidRDefault="00A75145">
      <w:pPr>
        <w:pStyle w:val="Akapitzlist"/>
        <w:numPr>
          <w:ilvl w:val="2"/>
          <w:numId w:val="12"/>
        </w:numPr>
        <w:tabs>
          <w:tab w:val="left" w:pos="7619"/>
        </w:tabs>
        <w:spacing w:after="120"/>
        <w:ind w:left="56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struktur i obowiązków uczestników procesu zapewnienia </w:t>
      </w:r>
      <w:proofErr w:type="spellStart"/>
      <w:r>
        <w:rPr>
          <w:color w:val="000000"/>
          <w:sz w:val="24"/>
          <w:szCs w:val="24"/>
        </w:rPr>
        <w:t>cyberbezpieczeństwa</w:t>
      </w:r>
      <w:proofErr w:type="spellEnd"/>
      <w:r>
        <w:rPr>
          <w:color w:val="000000"/>
          <w:sz w:val="24"/>
          <w:szCs w:val="24"/>
        </w:rPr>
        <w:t>;</w:t>
      </w:r>
    </w:p>
    <w:p w:rsidR="00CC35C8" w:rsidRDefault="00A75145">
      <w:pPr>
        <w:pStyle w:val="Akapitzlist"/>
        <w:numPr>
          <w:ilvl w:val="2"/>
          <w:numId w:val="12"/>
        </w:numPr>
        <w:tabs>
          <w:tab w:val="left" w:pos="7619"/>
        </w:tabs>
        <w:spacing w:after="120"/>
        <w:ind w:left="56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współpracy międzynarodowej, w tym obejmującej r</w:t>
      </w:r>
      <w:r>
        <w:rPr>
          <w:color w:val="000000"/>
          <w:sz w:val="24"/>
          <w:szCs w:val="24"/>
        </w:rPr>
        <w:t xml:space="preserve">ealizację zobowiązań międzynarodowych Rzeczypospolitej Polskiej, w zakresie </w:t>
      </w:r>
      <w:proofErr w:type="spellStart"/>
      <w:r>
        <w:rPr>
          <w:color w:val="000000"/>
          <w:sz w:val="24"/>
          <w:szCs w:val="24"/>
        </w:rPr>
        <w:t>cyberbezpieczeństwa</w:t>
      </w:r>
      <w:proofErr w:type="spellEnd"/>
      <w:r>
        <w:rPr>
          <w:color w:val="000000"/>
          <w:sz w:val="24"/>
          <w:szCs w:val="24"/>
        </w:rPr>
        <w:t>;</w:t>
      </w:r>
    </w:p>
    <w:p w:rsidR="00CC35C8" w:rsidRDefault="00A75145">
      <w:pPr>
        <w:pStyle w:val="Akapitzlist"/>
        <w:keepNext/>
        <w:keepLines/>
        <w:numPr>
          <w:ilvl w:val="0"/>
          <w:numId w:val="12"/>
        </w:numPr>
        <w:spacing w:before="120" w:after="120"/>
        <w:ind w:left="284" w:hanging="284"/>
        <w:jc w:val="both"/>
      </w:pPr>
      <w:bookmarkStart w:id="40" w:name="OLE_LINK4"/>
      <w:bookmarkStart w:id="41" w:name="OLE_LINK3"/>
      <w:bookmarkStart w:id="42" w:name="OLE_LINK2"/>
      <w:bookmarkEnd w:id="40"/>
      <w:bookmarkEnd w:id="41"/>
      <w:bookmarkEnd w:id="42"/>
      <w:r>
        <w:rPr>
          <w:rStyle w:val="Wyrnieniedelikatne"/>
          <w:b/>
          <w:i w:val="0"/>
          <w:color w:val="auto"/>
          <w:sz w:val="24"/>
          <w:szCs w:val="24"/>
        </w:rPr>
        <w:t>Departament Koordynacji Funduszy Europejskich</w:t>
      </w:r>
    </w:p>
    <w:p w:rsidR="00CC35C8" w:rsidRDefault="00A75145">
      <w:pPr>
        <w:pStyle w:val="Akapitzlist"/>
        <w:keepNext/>
        <w:keepLines/>
        <w:spacing w:before="120" w:after="120"/>
        <w:ind w:left="284"/>
        <w:jc w:val="both"/>
      </w:pPr>
      <w:r>
        <w:rPr>
          <w:sz w:val="24"/>
        </w:rPr>
        <w:t>Odpowiada za koordynację prowadzonych w Ministerstwie działań w ramach w Programu Operacyjnego Polska Cyfrowa i w</w:t>
      </w:r>
      <w:r>
        <w:rPr>
          <w:sz w:val="24"/>
        </w:rPr>
        <w:t xml:space="preserve"> tym obszarze prowadzi współpracę z sektorem pozarządowym</w:t>
      </w:r>
      <w:r>
        <w:t>.</w:t>
      </w:r>
    </w:p>
    <w:p w:rsidR="00CC35C8" w:rsidRDefault="00A75145">
      <w:pPr>
        <w:pStyle w:val="Akapitzlist"/>
        <w:keepNext/>
        <w:keepLines/>
        <w:numPr>
          <w:ilvl w:val="0"/>
          <w:numId w:val="12"/>
        </w:numPr>
        <w:spacing w:before="120" w:after="120"/>
        <w:ind w:left="284" w:hanging="284"/>
        <w:jc w:val="both"/>
      </w:pPr>
      <w:bookmarkStart w:id="43" w:name="_Toc442270209"/>
      <w:r>
        <w:rPr>
          <w:rStyle w:val="Wyrnieniedelikatne"/>
          <w:b/>
          <w:i w:val="0"/>
          <w:color w:val="auto"/>
          <w:sz w:val="24"/>
          <w:szCs w:val="24"/>
        </w:rPr>
        <w:t>Departament e-Państwa</w:t>
      </w:r>
      <w:bookmarkEnd w:id="43"/>
    </w:p>
    <w:p w:rsidR="00CC35C8" w:rsidRDefault="00A75145">
      <w:pPr>
        <w:pStyle w:val="Akapitzlist"/>
        <w:keepNext/>
        <w:keepLines/>
        <w:ind w:left="284"/>
        <w:jc w:val="both"/>
      </w:pPr>
      <w:r>
        <w:rPr>
          <w:rStyle w:val="Wyrnieniedelikatne"/>
          <w:i w:val="0"/>
          <w:color w:val="auto"/>
          <w:sz w:val="24"/>
          <w:szCs w:val="24"/>
        </w:rPr>
        <w:t>Prowadzi</w:t>
      </w:r>
      <w:r>
        <w:rPr>
          <w:color w:val="000000"/>
          <w:sz w:val="24"/>
          <w:szCs w:val="24"/>
        </w:rPr>
        <w:t xml:space="preserve"> działania w zakresie </w:t>
      </w:r>
      <w:r>
        <w:rPr>
          <w:rFonts w:cs="Arial"/>
          <w:color w:val="000000"/>
          <w:sz w:val="24"/>
          <w:szCs w:val="24"/>
          <w:shd w:val="clear" w:color="auto" w:fill="FFFFFF"/>
        </w:rPr>
        <w:t>informatyzacji administracji publicznej. Współpraca z organizacjami pozarządowymi może dotyczyć obszarów:</w:t>
      </w:r>
    </w:p>
    <w:p w:rsidR="00CC35C8" w:rsidRDefault="00A75145">
      <w:pPr>
        <w:pStyle w:val="Akapitzlist"/>
        <w:numPr>
          <w:ilvl w:val="2"/>
          <w:numId w:val="12"/>
        </w:numPr>
        <w:shd w:val="clear" w:color="auto" w:fill="FFFFFF"/>
        <w:spacing w:before="120" w:after="120"/>
        <w:ind w:left="567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tworzenia podstaw rozwoju e-usług;</w:t>
      </w:r>
    </w:p>
    <w:p w:rsidR="00CC35C8" w:rsidRDefault="00A75145">
      <w:pPr>
        <w:pStyle w:val="Akapitzlist"/>
        <w:numPr>
          <w:ilvl w:val="2"/>
          <w:numId w:val="12"/>
        </w:numPr>
        <w:shd w:val="clear" w:color="auto" w:fill="FFFFFF"/>
        <w:spacing w:before="120" w:after="120"/>
        <w:ind w:left="567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opracowywania polityk, standardów, wytycznych i rekomendacji dotyczących e-usług oraz ich interoperacyjności;</w:t>
      </w:r>
    </w:p>
    <w:p w:rsidR="00CC35C8" w:rsidRDefault="00A75145">
      <w:pPr>
        <w:pStyle w:val="Akapitzlist"/>
        <w:numPr>
          <w:ilvl w:val="2"/>
          <w:numId w:val="12"/>
        </w:numPr>
        <w:shd w:val="clear" w:color="auto" w:fill="FFFFFF"/>
        <w:spacing w:before="120" w:after="120"/>
        <w:ind w:left="567" w:hanging="283"/>
      </w:pPr>
      <w:r>
        <w:rPr>
          <w:color w:val="000000"/>
          <w:sz w:val="24"/>
          <w:szCs w:val="24"/>
        </w:rPr>
        <w:t>przygotowywania stanowisk do prac w kraju, współtworzenia decyzji dotyczących e</w:t>
      </w:r>
      <w:r>
        <w:rPr>
          <w:color w:val="000000"/>
          <w:sz w:val="24"/>
          <w:szCs w:val="24"/>
        </w:rPr>
        <w:noBreakHyphen/>
        <w:t>usług w Unii Europejskiej;</w:t>
      </w:r>
    </w:p>
    <w:p w:rsidR="00CC35C8" w:rsidRDefault="00A75145">
      <w:pPr>
        <w:pStyle w:val="Akapitzlist"/>
        <w:numPr>
          <w:ilvl w:val="2"/>
          <w:numId w:val="12"/>
        </w:numPr>
        <w:shd w:val="clear" w:color="auto" w:fill="FFFFFF"/>
        <w:spacing w:before="120" w:after="120"/>
        <w:ind w:left="567" w:hanging="283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>przygotowywania stanowisk dotyczących d</w:t>
      </w:r>
      <w:r>
        <w:rPr>
          <w:rFonts w:cs="Arial"/>
          <w:color w:val="000000"/>
          <w:sz w:val="24"/>
          <w:szCs w:val="24"/>
          <w:shd w:val="clear" w:color="auto" w:fill="FFFFFF"/>
        </w:rPr>
        <w:t>okumentów przygotowywanych/konsultowanych przez Komisję Europejską;</w:t>
      </w:r>
    </w:p>
    <w:p w:rsidR="00CC35C8" w:rsidRDefault="00A75145">
      <w:pPr>
        <w:pStyle w:val="Akapitzlist"/>
        <w:numPr>
          <w:ilvl w:val="2"/>
          <w:numId w:val="12"/>
        </w:numPr>
        <w:shd w:val="clear" w:color="auto" w:fill="FFFFFF"/>
        <w:spacing w:before="120" w:after="120"/>
        <w:ind w:left="568" w:hanging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prowadzenia spraw wynikających z ustawy o informatyzacji działalności podmiotów realizujących zadania publiczne związanych z informatyzacją administracji publicznej.</w:t>
      </w:r>
    </w:p>
    <w:p w:rsidR="00CC35C8" w:rsidRDefault="00A75145">
      <w:pPr>
        <w:pStyle w:val="Akapitzlist"/>
        <w:numPr>
          <w:ilvl w:val="0"/>
          <w:numId w:val="12"/>
        </w:numPr>
        <w:spacing w:before="120" w:after="120"/>
        <w:ind w:left="284" w:hanging="284"/>
        <w:jc w:val="both"/>
      </w:pPr>
      <w:bookmarkStart w:id="44" w:name="_Toc442270210"/>
      <w:r>
        <w:rPr>
          <w:rStyle w:val="Wyrnieniedelikatne"/>
          <w:b/>
          <w:i w:val="0"/>
          <w:color w:val="auto"/>
          <w:sz w:val="24"/>
          <w:szCs w:val="24"/>
        </w:rPr>
        <w:t>Departament Telekomuni</w:t>
      </w:r>
      <w:r>
        <w:rPr>
          <w:rStyle w:val="Wyrnieniedelikatne"/>
          <w:b/>
          <w:i w:val="0"/>
          <w:color w:val="auto"/>
          <w:sz w:val="24"/>
          <w:szCs w:val="24"/>
        </w:rPr>
        <w:t>kacji</w:t>
      </w:r>
      <w:bookmarkEnd w:id="44"/>
    </w:p>
    <w:p w:rsidR="00CC35C8" w:rsidRDefault="00A75145">
      <w:pPr>
        <w:jc w:val="both"/>
        <w:rPr>
          <w:sz w:val="24"/>
          <w:szCs w:val="24"/>
        </w:rPr>
      </w:pPr>
      <w:r>
        <w:rPr>
          <w:sz w:val="24"/>
          <w:szCs w:val="24"/>
        </w:rPr>
        <w:t>Odpowiada za sprawy z zakresu łączności elektronicznej, w tym w szczególności kwestie związane z regulacjami prawnymi. Współpraca z organizacjami pozarządowymi może dotyczyć obszarów:</w:t>
      </w:r>
    </w:p>
    <w:p w:rsidR="00CC35C8" w:rsidRDefault="00A75145">
      <w:pPr>
        <w:pStyle w:val="Akapitzlist"/>
        <w:numPr>
          <w:ilvl w:val="2"/>
          <w:numId w:val="12"/>
        </w:numPr>
        <w:shd w:val="clear" w:color="auto" w:fill="FFFFFF"/>
        <w:spacing w:before="120" w:after="120"/>
        <w:ind w:left="567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rozwoju usług telekomunikacyjnych, poprawy ich jakości i dostępnoś</w:t>
      </w:r>
      <w:r>
        <w:rPr>
          <w:color w:val="000000"/>
          <w:sz w:val="24"/>
          <w:szCs w:val="24"/>
        </w:rPr>
        <w:t>ci również dla osób niepełnosprawnych;</w:t>
      </w:r>
    </w:p>
    <w:p w:rsidR="00CC35C8" w:rsidRDefault="00A75145">
      <w:pPr>
        <w:pStyle w:val="Akapitzlist"/>
        <w:numPr>
          <w:ilvl w:val="2"/>
          <w:numId w:val="12"/>
        </w:numPr>
        <w:shd w:val="clear" w:color="auto" w:fill="FFFFFF"/>
        <w:spacing w:before="120" w:after="120"/>
        <w:ind w:left="567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kształtowania warunków podejmowania i wykonywania działalności telekomunikacyjnej;</w:t>
      </w:r>
    </w:p>
    <w:p w:rsidR="00CC35C8" w:rsidRDefault="00A75145">
      <w:pPr>
        <w:pStyle w:val="Akapitzlist"/>
        <w:numPr>
          <w:ilvl w:val="2"/>
          <w:numId w:val="12"/>
        </w:numPr>
        <w:shd w:val="clear" w:color="auto" w:fill="FFFFFF"/>
        <w:spacing w:before="120" w:after="120"/>
        <w:ind w:left="567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rozwoju sieci telekomunikacyjnych, w tym sieci szerokopasmowych;</w:t>
      </w:r>
    </w:p>
    <w:p w:rsidR="00CC35C8" w:rsidRDefault="00A75145">
      <w:pPr>
        <w:pStyle w:val="Akapitzlist"/>
        <w:numPr>
          <w:ilvl w:val="2"/>
          <w:numId w:val="12"/>
        </w:numPr>
        <w:shd w:val="clear" w:color="auto" w:fill="FFFFFF"/>
        <w:spacing w:before="120" w:after="120"/>
        <w:ind w:left="567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realizacji i wdrożenia Narodowego Planu Szerokopasmowego;</w:t>
      </w:r>
    </w:p>
    <w:p w:rsidR="00CC35C8" w:rsidRDefault="00A75145">
      <w:pPr>
        <w:pStyle w:val="Akapitzlist"/>
        <w:numPr>
          <w:ilvl w:val="2"/>
          <w:numId w:val="12"/>
        </w:numPr>
        <w:shd w:val="clear" w:color="auto" w:fill="FFFFFF"/>
        <w:spacing w:before="120" w:after="120"/>
        <w:ind w:left="567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warunków oc</w:t>
      </w:r>
      <w:r>
        <w:rPr>
          <w:color w:val="000000"/>
          <w:sz w:val="24"/>
          <w:szCs w:val="24"/>
        </w:rPr>
        <w:t>hrony użytkowników usług telekomunikacyjnych;</w:t>
      </w:r>
    </w:p>
    <w:p w:rsidR="00CC35C8" w:rsidRDefault="00A75145">
      <w:pPr>
        <w:pStyle w:val="Akapitzlist"/>
        <w:numPr>
          <w:ilvl w:val="2"/>
          <w:numId w:val="12"/>
        </w:numPr>
        <w:shd w:val="clear" w:color="auto" w:fill="FFFFFF"/>
        <w:spacing w:before="120" w:after="120"/>
        <w:ind w:left="567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gospodarowania częstotliwościami, zasobami orbitalnymi oraz numeracją;</w:t>
      </w:r>
    </w:p>
    <w:p w:rsidR="00CC35C8" w:rsidRDefault="00A75145">
      <w:pPr>
        <w:pStyle w:val="Akapitzlist"/>
        <w:numPr>
          <w:ilvl w:val="2"/>
          <w:numId w:val="12"/>
        </w:numPr>
        <w:shd w:val="clear" w:color="auto" w:fill="FFFFFF"/>
        <w:spacing w:before="120" w:after="120"/>
        <w:ind w:left="567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warunków przetwarzania danych w sektorze łączności elektronicznej i ochrony tajemnicy telekomunikacyjnej;</w:t>
      </w:r>
    </w:p>
    <w:p w:rsidR="00CC35C8" w:rsidRDefault="00A75145">
      <w:pPr>
        <w:pStyle w:val="Akapitzlist"/>
        <w:numPr>
          <w:ilvl w:val="2"/>
          <w:numId w:val="12"/>
        </w:numPr>
        <w:shd w:val="clear" w:color="auto" w:fill="FFFFFF"/>
        <w:spacing w:before="120" w:after="120"/>
        <w:ind w:left="567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bezpieczeństwa i integralności </w:t>
      </w:r>
      <w:r>
        <w:rPr>
          <w:color w:val="000000"/>
          <w:sz w:val="24"/>
          <w:szCs w:val="24"/>
        </w:rPr>
        <w:t>sieci i usług telekomunikacyjnych;</w:t>
      </w:r>
    </w:p>
    <w:p w:rsidR="00CC35C8" w:rsidRDefault="00A75145">
      <w:pPr>
        <w:pStyle w:val="Akapitzlist"/>
        <w:numPr>
          <w:ilvl w:val="2"/>
          <w:numId w:val="12"/>
        </w:numPr>
        <w:shd w:val="clear" w:color="auto" w:fill="FFFFFF"/>
        <w:spacing w:before="120" w:after="120"/>
        <w:ind w:left="567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zarządzania ruchem sieciowym, neutralności sieci i otwartości </w:t>
      </w:r>
      <w:proofErr w:type="spellStart"/>
      <w:r>
        <w:rPr>
          <w:color w:val="000000"/>
          <w:sz w:val="24"/>
          <w:szCs w:val="24"/>
        </w:rPr>
        <w:t>internetu</w:t>
      </w:r>
      <w:proofErr w:type="spellEnd"/>
      <w:r>
        <w:rPr>
          <w:color w:val="000000"/>
          <w:sz w:val="24"/>
          <w:szCs w:val="24"/>
        </w:rPr>
        <w:t>;</w:t>
      </w:r>
    </w:p>
    <w:p w:rsidR="00CC35C8" w:rsidRDefault="00A75145">
      <w:pPr>
        <w:pStyle w:val="Akapitzlist"/>
        <w:numPr>
          <w:ilvl w:val="2"/>
          <w:numId w:val="12"/>
        </w:numPr>
        <w:shd w:val="clear" w:color="auto" w:fill="FFFFFF"/>
        <w:spacing w:before="120" w:after="120"/>
        <w:ind w:left="567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wymagań, jakim powinny odpowiadać urządzenia radiowe i telekomunikacyjne urządzenia końcowe;</w:t>
      </w:r>
    </w:p>
    <w:p w:rsidR="00CC35C8" w:rsidRDefault="00A75145">
      <w:pPr>
        <w:pStyle w:val="Akapitzlist"/>
        <w:numPr>
          <w:ilvl w:val="2"/>
          <w:numId w:val="12"/>
        </w:numPr>
        <w:shd w:val="clear" w:color="auto" w:fill="FFFFFF"/>
        <w:spacing w:before="120" w:after="120"/>
        <w:ind w:left="567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opracowywania i opiniowania projektów aktów prawnych or</w:t>
      </w:r>
      <w:r>
        <w:rPr>
          <w:color w:val="000000"/>
          <w:sz w:val="24"/>
          <w:szCs w:val="24"/>
        </w:rPr>
        <w:t>az planów i programów strategicznych z zakresu łączności elektronicznej;</w:t>
      </w:r>
    </w:p>
    <w:p w:rsidR="00CC35C8" w:rsidRDefault="00A75145">
      <w:pPr>
        <w:pStyle w:val="Akapitzlist"/>
        <w:numPr>
          <w:ilvl w:val="2"/>
          <w:numId w:val="12"/>
        </w:numPr>
        <w:shd w:val="clear" w:color="auto" w:fill="FFFFFF"/>
        <w:spacing w:before="120" w:after="120"/>
        <w:ind w:left="567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współpracy z organami UE i organizacjami międzynarodowymi w sprawach z zakresu łączności elektronicznej;</w:t>
      </w:r>
    </w:p>
    <w:p w:rsidR="00CC35C8" w:rsidRDefault="00A75145">
      <w:pPr>
        <w:pStyle w:val="Akapitzlist"/>
        <w:numPr>
          <w:ilvl w:val="2"/>
          <w:numId w:val="12"/>
        </w:numPr>
        <w:shd w:val="clear" w:color="auto" w:fill="FFFFFF"/>
        <w:spacing w:before="120" w:after="120"/>
        <w:ind w:left="567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wynikających z ustawy o kompatybilności elektromagnetycznej;</w:t>
      </w:r>
    </w:p>
    <w:p w:rsidR="00CC35C8" w:rsidRDefault="00A75145">
      <w:pPr>
        <w:pStyle w:val="Akapitzlist"/>
        <w:numPr>
          <w:ilvl w:val="2"/>
          <w:numId w:val="12"/>
        </w:numPr>
        <w:shd w:val="clear" w:color="auto" w:fill="FFFFFF"/>
        <w:spacing w:before="120" w:after="120"/>
        <w:ind w:left="567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wynikających z </w:t>
      </w:r>
      <w:r>
        <w:rPr>
          <w:color w:val="000000"/>
          <w:sz w:val="24"/>
          <w:szCs w:val="24"/>
        </w:rPr>
        <w:t>ustawy o wdrożeniu naziemnej telewizji cyfrowej;</w:t>
      </w:r>
    </w:p>
    <w:p w:rsidR="00CC35C8" w:rsidRDefault="00A75145">
      <w:pPr>
        <w:pStyle w:val="Akapitzlist"/>
        <w:numPr>
          <w:ilvl w:val="2"/>
          <w:numId w:val="12"/>
        </w:numPr>
        <w:shd w:val="clear" w:color="auto" w:fill="FFFFFF"/>
        <w:spacing w:before="120" w:after="120"/>
        <w:ind w:left="567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wynikających z ustawy o systemie oceny zgodności – w zakresie dotyczącym telekomunikacji.</w:t>
      </w:r>
    </w:p>
    <w:p w:rsidR="00CC35C8" w:rsidRDefault="00A75145">
      <w:pPr>
        <w:pStyle w:val="Akapitzlist"/>
        <w:numPr>
          <w:ilvl w:val="0"/>
          <w:numId w:val="12"/>
        </w:numPr>
        <w:spacing w:before="120" w:after="120"/>
        <w:ind w:left="284" w:hanging="284"/>
        <w:jc w:val="both"/>
      </w:pPr>
      <w:bookmarkStart w:id="45" w:name="_Toc442270211"/>
      <w:r>
        <w:rPr>
          <w:rStyle w:val="Wyrnieniedelikatne"/>
          <w:b/>
          <w:i w:val="0"/>
          <w:color w:val="auto"/>
          <w:sz w:val="24"/>
          <w:szCs w:val="24"/>
        </w:rPr>
        <w:t>Departament Ewidencji Państwowych</w:t>
      </w:r>
      <w:bookmarkEnd w:id="45"/>
    </w:p>
    <w:p w:rsidR="00CC35C8" w:rsidRDefault="00A75145">
      <w:pPr>
        <w:pStyle w:val="Akapitzlist"/>
        <w:shd w:val="clear" w:color="auto" w:fill="FFFFFF"/>
        <w:spacing w:after="0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głównych zadań departamentu należy prowadzenie, utrzymanie, udostępnianie, ekspl</w:t>
      </w:r>
      <w:r>
        <w:rPr>
          <w:color w:val="000000"/>
          <w:sz w:val="24"/>
          <w:szCs w:val="24"/>
        </w:rPr>
        <w:t>oatacja i rozwijanie ewidencji i rejestrów państwowych, w tym: centralnej ewidencji pojazdów, centralnej ewidencji kierowców, rejestru PESEL, Rejestru Dowodów Osobistych, Centralnej Ewidencji Wydanych i Unieważnionych Dokumentów Paszportowych, Rejestru Sta</w:t>
      </w:r>
      <w:r>
        <w:rPr>
          <w:color w:val="000000"/>
          <w:sz w:val="24"/>
          <w:szCs w:val="24"/>
        </w:rPr>
        <w:t>nu Cywilnego. Współpraca z organizacjami pozarządowymi może dotyczyć obszarów:</w:t>
      </w:r>
    </w:p>
    <w:p w:rsidR="00CC35C8" w:rsidRDefault="00A75145">
      <w:pPr>
        <w:pStyle w:val="Akapitzlist"/>
        <w:numPr>
          <w:ilvl w:val="2"/>
          <w:numId w:val="12"/>
        </w:numPr>
        <w:spacing w:after="0"/>
        <w:ind w:left="568" w:hanging="284"/>
        <w:rPr>
          <w:sz w:val="24"/>
          <w:szCs w:val="24"/>
        </w:rPr>
      </w:pPr>
      <w:r>
        <w:rPr>
          <w:sz w:val="24"/>
          <w:szCs w:val="24"/>
        </w:rPr>
        <w:t>jakości danych gromadzonych w rejestrach i ewidencjach;</w:t>
      </w:r>
    </w:p>
    <w:p w:rsidR="00CC35C8" w:rsidRDefault="00A75145">
      <w:pPr>
        <w:numPr>
          <w:ilvl w:val="2"/>
          <w:numId w:val="12"/>
        </w:numPr>
        <w:spacing w:after="120"/>
        <w:ind w:left="568" w:hanging="284"/>
        <w:rPr>
          <w:sz w:val="24"/>
          <w:szCs w:val="24"/>
        </w:rPr>
      </w:pPr>
      <w:r>
        <w:rPr>
          <w:sz w:val="24"/>
          <w:szCs w:val="24"/>
        </w:rPr>
        <w:t>opracowywania koncepcji integracji rejestrów i ewidencji;</w:t>
      </w:r>
    </w:p>
    <w:p w:rsidR="00CC35C8" w:rsidRDefault="00A75145">
      <w:pPr>
        <w:numPr>
          <w:ilvl w:val="2"/>
          <w:numId w:val="12"/>
        </w:numPr>
        <w:spacing w:after="120"/>
        <w:ind w:left="568" w:hanging="284"/>
        <w:rPr>
          <w:sz w:val="24"/>
          <w:szCs w:val="24"/>
        </w:rPr>
      </w:pPr>
      <w:r>
        <w:rPr>
          <w:sz w:val="24"/>
          <w:szCs w:val="24"/>
        </w:rPr>
        <w:t>udostępniania i przetwarzania danych z ewidencji i rejestrów;</w:t>
      </w:r>
    </w:p>
    <w:p w:rsidR="00CC35C8" w:rsidRDefault="00A75145">
      <w:pPr>
        <w:numPr>
          <w:ilvl w:val="2"/>
          <w:numId w:val="12"/>
        </w:numPr>
        <w:spacing w:after="120"/>
        <w:ind w:left="568" w:hanging="284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z w:val="24"/>
          <w:szCs w:val="24"/>
        </w:rPr>
        <w:t>ozwoju rejestrów państwowych, w tym tych finansowanych ze środków unijnych;</w:t>
      </w:r>
    </w:p>
    <w:p w:rsidR="00CC35C8" w:rsidRDefault="00A75145">
      <w:pPr>
        <w:numPr>
          <w:ilvl w:val="2"/>
          <w:numId w:val="12"/>
        </w:numPr>
        <w:spacing w:after="120"/>
        <w:ind w:left="568" w:hanging="284"/>
        <w:rPr>
          <w:sz w:val="24"/>
          <w:szCs w:val="24"/>
        </w:rPr>
      </w:pPr>
      <w:r>
        <w:rPr>
          <w:sz w:val="24"/>
          <w:szCs w:val="24"/>
        </w:rPr>
        <w:t>wdrożenia warstwy elektronicznej w dowodzie osobistym.</w:t>
      </w:r>
    </w:p>
    <w:p w:rsidR="00CC35C8" w:rsidRDefault="00A75145">
      <w:pPr>
        <w:pStyle w:val="Akapitzlist"/>
        <w:numPr>
          <w:ilvl w:val="0"/>
          <w:numId w:val="12"/>
        </w:numPr>
        <w:spacing w:before="120" w:after="120"/>
        <w:ind w:left="284" w:hanging="284"/>
        <w:jc w:val="both"/>
      </w:pPr>
      <w:bookmarkStart w:id="46" w:name="_Toc442270213"/>
      <w:r>
        <w:rPr>
          <w:rStyle w:val="Wyrnieniedelikatne"/>
          <w:b/>
          <w:i w:val="0"/>
          <w:color w:val="auto"/>
          <w:sz w:val="24"/>
          <w:szCs w:val="24"/>
        </w:rPr>
        <w:t>Departament Prawny</w:t>
      </w:r>
      <w:bookmarkEnd w:id="46"/>
    </w:p>
    <w:p w:rsidR="00CC35C8" w:rsidRDefault="00A75145">
      <w:pPr>
        <w:pStyle w:val="Akapitzlist"/>
        <w:shd w:val="clear" w:color="auto" w:fill="FFFFFF"/>
        <w:spacing w:before="120" w:after="120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zakresu zadań departamentu należy m.in. organizowanie i koordynowanie w MC przebiegu procesu legislacyj</w:t>
      </w:r>
      <w:r>
        <w:rPr>
          <w:color w:val="000000"/>
          <w:sz w:val="24"/>
          <w:szCs w:val="24"/>
        </w:rPr>
        <w:t>nego w tym:</w:t>
      </w:r>
    </w:p>
    <w:p w:rsidR="00CC35C8" w:rsidRDefault="00A75145">
      <w:pPr>
        <w:pStyle w:val="Akapitzlist"/>
        <w:numPr>
          <w:ilvl w:val="2"/>
          <w:numId w:val="12"/>
        </w:numPr>
        <w:spacing w:after="0"/>
        <w:ind w:left="568" w:hanging="284"/>
        <w:rPr>
          <w:sz w:val="24"/>
          <w:szCs w:val="24"/>
        </w:rPr>
      </w:pPr>
      <w:r>
        <w:rPr>
          <w:sz w:val="24"/>
          <w:szCs w:val="24"/>
        </w:rPr>
        <w:t>koordynowanie procesu uzgadniania projektów: założeń projektów ustaw, ustaw, rozporządzeń oraz zarządzeń;</w:t>
      </w:r>
    </w:p>
    <w:p w:rsidR="00CC35C8" w:rsidRDefault="00A75145">
      <w:pPr>
        <w:pStyle w:val="Akapitzlist"/>
        <w:numPr>
          <w:ilvl w:val="2"/>
          <w:numId w:val="12"/>
        </w:numPr>
        <w:spacing w:after="0"/>
        <w:ind w:left="568" w:hanging="284"/>
      </w:pPr>
      <w:r>
        <w:rPr>
          <w:sz w:val="24"/>
          <w:szCs w:val="24"/>
        </w:rPr>
        <w:t>koordynowanie opracowywania projektów stanowisk Ministra wobec przekazanych do uzgodnienia projektów dokumentów rządowych.</w:t>
      </w:r>
    </w:p>
    <w:p w:rsidR="00CC35C8" w:rsidRDefault="00A75145">
      <w:pPr>
        <w:pStyle w:val="Akapitzlist"/>
        <w:numPr>
          <w:ilvl w:val="0"/>
          <w:numId w:val="12"/>
        </w:numPr>
        <w:spacing w:before="120" w:after="120"/>
        <w:ind w:left="284" w:hanging="284"/>
        <w:jc w:val="both"/>
      </w:pPr>
      <w:bookmarkStart w:id="47" w:name="_Toc442270214"/>
      <w:r>
        <w:rPr>
          <w:rStyle w:val="Wyrnieniedelikatne"/>
          <w:b/>
          <w:i w:val="0"/>
          <w:color w:val="auto"/>
          <w:sz w:val="24"/>
          <w:szCs w:val="24"/>
        </w:rPr>
        <w:t>Biuro Ministra</w:t>
      </w:r>
      <w:bookmarkEnd w:id="47"/>
    </w:p>
    <w:p w:rsidR="00CC35C8" w:rsidRDefault="00A75145">
      <w:pPr>
        <w:pStyle w:val="Akapitzlist"/>
        <w:shd w:val="clear" w:color="auto" w:fill="FFFFFF"/>
        <w:spacing w:before="120" w:after="120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kontekście współpracy MC z organizacjami pozarządowymi Biuro Ministra odpowiada za:</w:t>
      </w:r>
    </w:p>
    <w:p w:rsidR="00CC35C8" w:rsidRDefault="00A75145">
      <w:pPr>
        <w:pStyle w:val="Akapitzlist"/>
        <w:numPr>
          <w:ilvl w:val="2"/>
          <w:numId w:val="12"/>
        </w:numPr>
        <w:spacing w:after="0"/>
        <w:ind w:left="568" w:hanging="284"/>
        <w:rPr>
          <w:sz w:val="24"/>
          <w:szCs w:val="24"/>
        </w:rPr>
      </w:pPr>
      <w:r>
        <w:rPr>
          <w:sz w:val="24"/>
          <w:szCs w:val="24"/>
        </w:rPr>
        <w:t xml:space="preserve">Wykonywanie zadań związanych ze strategią komunikacyjną Ministerstwa, w tym: </w:t>
      </w:r>
    </w:p>
    <w:p w:rsidR="00CC35C8" w:rsidRDefault="00A75145">
      <w:pPr>
        <w:pStyle w:val="Akapitzlist"/>
        <w:numPr>
          <w:ilvl w:val="1"/>
          <w:numId w:val="9"/>
        </w:numPr>
        <w:shd w:val="clear" w:color="auto" w:fill="FFFFFF"/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obsługa informacyjna i prasowa Ministra, Sekretarza Stanu i Podsekretarzy Stanu w porozumien</w:t>
      </w:r>
      <w:r>
        <w:rPr>
          <w:color w:val="000000"/>
          <w:sz w:val="24"/>
          <w:szCs w:val="24"/>
        </w:rPr>
        <w:t xml:space="preserve">iu z Rzecznikiem prasowym, </w:t>
      </w:r>
    </w:p>
    <w:p w:rsidR="00CC35C8" w:rsidRDefault="00A75145">
      <w:pPr>
        <w:pStyle w:val="Akapitzlist"/>
        <w:numPr>
          <w:ilvl w:val="1"/>
          <w:numId w:val="9"/>
        </w:numPr>
        <w:shd w:val="clear" w:color="auto" w:fill="FFFFFF"/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opracowanie strategii komunikacyjnej Ministerstwa w porozumieniu z Rzecznikiem prasowym, </w:t>
      </w:r>
    </w:p>
    <w:p w:rsidR="00CC35C8" w:rsidRDefault="00A75145">
      <w:pPr>
        <w:pStyle w:val="Akapitzlist"/>
        <w:numPr>
          <w:ilvl w:val="1"/>
          <w:numId w:val="9"/>
        </w:numPr>
        <w:shd w:val="clear" w:color="auto" w:fill="FFFFFF"/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inicjowanie i koordynowanie wybranych kampanii społecznych w obszarach działania Ministra we współpracy z Rzecznikiem prasowym, </w:t>
      </w:r>
    </w:p>
    <w:p w:rsidR="00CC35C8" w:rsidRDefault="00A75145">
      <w:pPr>
        <w:pStyle w:val="Akapitzlist"/>
        <w:numPr>
          <w:ilvl w:val="1"/>
          <w:numId w:val="9"/>
        </w:numPr>
        <w:shd w:val="clear" w:color="auto" w:fill="FFFFFF"/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współprac</w:t>
      </w:r>
      <w:r>
        <w:rPr>
          <w:color w:val="000000"/>
          <w:sz w:val="24"/>
          <w:szCs w:val="24"/>
        </w:rPr>
        <w:t xml:space="preserve">a z komórkami komunikacji społecznej Kancelarii Prezesa Rady Ministrów, ministerstw oraz innych urzędów, </w:t>
      </w:r>
    </w:p>
    <w:p w:rsidR="00CC35C8" w:rsidRDefault="00A75145">
      <w:pPr>
        <w:pStyle w:val="Akapitzlist"/>
        <w:numPr>
          <w:ilvl w:val="1"/>
          <w:numId w:val="9"/>
        </w:numPr>
        <w:shd w:val="clear" w:color="auto" w:fill="FFFFFF"/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prowadzenie i rozwijanie strony internetowej Ministerstwa, profili Ministerstwa na portalach społecznościowych, strony głównej Biuletynu Informacji Pu</w:t>
      </w:r>
      <w:r>
        <w:rPr>
          <w:color w:val="000000"/>
          <w:sz w:val="24"/>
          <w:szCs w:val="24"/>
        </w:rPr>
        <w:t xml:space="preserve">blicznej, strony podmiotowej Ministra w Biuletynie Informacji Publicznej oraz innych narzędzi dwustronnej komunikacji; </w:t>
      </w:r>
    </w:p>
    <w:p w:rsidR="00CC35C8" w:rsidRDefault="00A75145">
      <w:pPr>
        <w:pStyle w:val="Akapitzlist"/>
        <w:numPr>
          <w:ilvl w:val="2"/>
          <w:numId w:val="12"/>
        </w:numPr>
        <w:spacing w:after="0"/>
        <w:ind w:left="568" w:hanging="284"/>
        <w:rPr>
          <w:sz w:val="24"/>
          <w:szCs w:val="24"/>
        </w:rPr>
      </w:pPr>
      <w:r>
        <w:rPr>
          <w:sz w:val="24"/>
          <w:szCs w:val="24"/>
        </w:rPr>
        <w:t xml:space="preserve">Obsługa interesariuszy Ministerstwa, w tym: </w:t>
      </w:r>
    </w:p>
    <w:p w:rsidR="00CC35C8" w:rsidRDefault="00A75145">
      <w:pPr>
        <w:pStyle w:val="Akapitzlist"/>
        <w:numPr>
          <w:ilvl w:val="1"/>
          <w:numId w:val="9"/>
        </w:numPr>
        <w:shd w:val="clear" w:color="auto" w:fill="FFFFFF"/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udostępnianie informacji publicznej oraz udostępnianie i przekazywanie informacji sektora p</w:t>
      </w:r>
      <w:r>
        <w:rPr>
          <w:color w:val="000000"/>
          <w:sz w:val="24"/>
          <w:szCs w:val="24"/>
        </w:rPr>
        <w:t xml:space="preserve">ublicznego w celu ponownego wykorzystywania, w szczególności prowadzenie rejestru wniosków o udostępnienie informacji publicznej oraz wniosków o ponowne wykorzystywanie informacji sektora publicznego, </w:t>
      </w:r>
    </w:p>
    <w:p w:rsidR="00CC35C8" w:rsidRDefault="00A75145">
      <w:pPr>
        <w:pStyle w:val="Akapitzlist"/>
        <w:numPr>
          <w:ilvl w:val="1"/>
          <w:numId w:val="9"/>
        </w:numPr>
        <w:shd w:val="clear" w:color="auto" w:fill="FFFFFF"/>
        <w:spacing w:before="120" w:after="120"/>
        <w:jc w:val="both"/>
      </w:pPr>
      <w:r>
        <w:rPr>
          <w:color w:val="000000"/>
          <w:sz w:val="24"/>
          <w:szCs w:val="24"/>
        </w:rPr>
        <w:t xml:space="preserve">obsługa skrzynki </w:t>
      </w:r>
      <w:hyperlink r:id="rId23" w:history="1">
        <w:r>
          <w:rPr>
            <w:color w:val="000000"/>
            <w:sz w:val="24"/>
            <w:szCs w:val="24"/>
          </w:rPr>
          <w:t>mc@mc.gov.pl</w:t>
        </w:r>
      </w:hyperlink>
      <w:r>
        <w:rPr>
          <w:color w:val="000000"/>
          <w:sz w:val="24"/>
          <w:szCs w:val="24"/>
        </w:rPr>
        <w:t>;</w:t>
      </w:r>
    </w:p>
    <w:p w:rsidR="00CC35C8" w:rsidRDefault="00A75145">
      <w:pPr>
        <w:pStyle w:val="Akapitzlist"/>
        <w:numPr>
          <w:ilvl w:val="2"/>
          <w:numId w:val="12"/>
        </w:numPr>
        <w:spacing w:after="0"/>
        <w:ind w:left="568" w:hanging="284"/>
        <w:rPr>
          <w:sz w:val="24"/>
          <w:szCs w:val="24"/>
        </w:rPr>
      </w:pPr>
      <w:r>
        <w:rPr>
          <w:sz w:val="24"/>
          <w:szCs w:val="24"/>
        </w:rPr>
        <w:t>Prowadzenie spraw w zakresie przyznawania patronatów honorowych Ministra.</w:t>
      </w:r>
    </w:p>
    <w:p w:rsidR="00CC35C8" w:rsidRDefault="00CC35C8">
      <w:pPr>
        <w:pStyle w:val="Akapitzlist"/>
        <w:spacing w:after="0"/>
        <w:ind w:left="568"/>
        <w:rPr>
          <w:sz w:val="24"/>
          <w:szCs w:val="24"/>
        </w:rPr>
      </w:pPr>
    </w:p>
    <w:p w:rsidR="00CC35C8" w:rsidRDefault="00A75145">
      <w:pPr>
        <w:pStyle w:val="Akapitzlist"/>
        <w:numPr>
          <w:ilvl w:val="0"/>
          <w:numId w:val="12"/>
        </w:numPr>
        <w:spacing w:before="120" w:after="120"/>
        <w:ind w:left="284" w:hanging="28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Biuro Analiz</w:t>
      </w:r>
    </w:p>
    <w:p w:rsidR="00CC35C8" w:rsidRDefault="00A75145">
      <w:pPr>
        <w:pStyle w:val="Akapitzlist"/>
        <w:spacing w:before="120" w:after="120"/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Odpowiada za wsparcie merytoryczne Ministra w zakresie:</w:t>
      </w:r>
    </w:p>
    <w:p w:rsidR="00CC35C8" w:rsidRDefault="00A75145">
      <w:pPr>
        <w:pStyle w:val="Akapitzlist"/>
        <w:numPr>
          <w:ilvl w:val="2"/>
          <w:numId w:val="12"/>
        </w:numPr>
        <w:spacing w:after="0"/>
        <w:ind w:left="568" w:hanging="284"/>
        <w:rPr>
          <w:sz w:val="24"/>
          <w:szCs w:val="24"/>
        </w:rPr>
      </w:pPr>
      <w:r>
        <w:rPr>
          <w:sz w:val="24"/>
          <w:szCs w:val="24"/>
        </w:rPr>
        <w:t>zagadnień prowadzonych przez Radę do Spraw Cyfryzacji;</w:t>
      </w:r>
    </w:p>
    <w:p w:rsidR="00CC35C8" w:rsidRDefault="00A75145">
      <w:pPr>
        <w:pStyle w:val="Akapitzlist"/>
        <w:numPr>
          <w:ilvl w:val="2"/>
          <w:numId w:val="12"/>
        </w:numPr>
        <w:spacing w:after="0"/>
        <w:ind w:left="568" w:hanging="284"/>
        <w:rPr>
          <w:sz w:val="24"/>
          <w:szCs w:val="24"/>
        </w:rPr>
      </w:pPr>
      <w:r>
        <w:rPr>
          <w:sz w:val="24"/>
          <w:szCs w:val="24"/>
        </w:rPr>
        <w:t xml:space="preserve">pozyskuje, analizuje i udostępnia </w:t>
      </w:r>
      <w:r>
        <w:rPr>
          <w:sz w:val="24"/>
          <w:szCs w:val="24"/>
        </w:rPr>
        <w:t>informacje, dane oraz wiedzę merytoryczną z obszaru działania Ministra;</w:t>
      </w:r>
    </w:p>
    <w:p w:rsidR="00CC35C8" w:rsidRDefault="00A75145">
      <w:pPr>
        <w:pStyle w:val="Akapitzlist"/>
        <w:numPr>
          <w:ilvl w:val="2"/>
          <w:numId w:val="12"/>
        </w:numPr>
        <w:spacing w:after="0"/>
        <w:ind w:left="568" w:hanging="284"/>
      </w:pPr>
      <w:r>
        <w:rPr>
          <w:sz w:val="24"/>
          <w:szCs w:val="24"/>
        </w:rPr>
        <w:t>wspiera proces przygotowania projektów aktów prawnych w zakresie konsultacji publicznych oraz oceny ich skutków.</w:t>
      </w:r>
    </w:p>
    <w:p w:rsidR="00CC35C8" w:rsidRDefault="00A75145">
      <w:pPr>
        <w:pStyle w:val="Nagwek1"/>
        <w:rPr>
          <w:rFonts w:ascii="Calibri" w:hAnsi="Calibri"/>
        </w:rPr>
      </w:pPr>
      <w:bookmarkStart w:id="48" w:name="_Toc442270216"/>
      <w:bookmarkStart w:id="49" w:name="_Toc442272463"/>
      <w:bookmarkStart w:id="50" w:name="_Toc448830682"/>
      <w:r>
        <w:rPr>
          <w:rFonts w:ascii="Calibri" w:hAnsi="Calibri"/>
        </w:rPr>
        <w:t>Priorytetowe zadania publiczne</w:t>
      </w:r>
      <w:bookmarkEnd w:id="48"/>
      <w:bookmarkEnd w:id="49"/>
      <w:bookmarkEnd w:id="50"/>
    </w:p>
    <w:p w:rsidR="00CC35C8" w:rsidRDefault="00A75145">
      <w:pPr>
        <w:shd w:val="clear" w:color="auto" w:fill="FFFFFF"/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toku prac nad dokumentem wskazanych </w:t>
      </w:r>
      <w:r>
        <w:rPr>
          <w:color w:val="000000"/>
          <w:sz w:val="24"/>
          <w:szCs w:val="24"/>
        </w:rPr>
        <w:t>zostało sześć priorytetowych zadań, które odnoszą się do poszczególnych celów szczegółowych Programu współpracy w obszarze działań MC:</w:t>
      </w:r>
    </w:p>
    <w:p w:rsidR="00CC35C8" w:rsidRDefault="00A75145">
      <w:pPr>
        <w:pStyle w:val="Akapitzlist"/>
        <w:numPr>
          <w:ilvl w:val="0"/>
          <w:numId w:val="13"/>
        </w:numPr>
        <w:tabs>
          <w:tab w:val="left" w:pos="408"/>
        </w:tabs>
        <w:spacing w:before="120" w:after="12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wykorzystywanie doświadczenia oraz wiedzy organizacji pozarządowych w opracowywaniu i realizowaniu strategii, programów i</w:t>
      </w:r>
      <w:r>
        <w:rPr>
          <w:sz w:val="24"/>
          <w:szCs w:val="24"/>
        </w:rPr>
        <w:t xml:space="preserve"> innych dokumentów rządowych i resortowych;</w:t>
      </w:r>
    </w:p>
    <w:p w:rsidR="00CC35C8" w:rsidRDefault="00A75145">
      <w:pPr>
        <w:pStyle w:val="Akapitzlist"/>
        <w:numPr>
          <w:ilvl w:val="0"/>
          <w:numId w:val="13"/>
        </w:numPr>
        <w:autoSpaceDE w:val="0"/>
        <w:spacing w:before="120" w:after="120"/>
        <w:ind w:left="567" w:hanging="28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upowszechnienie trwałego i przejrzystego mechanizmu współpracy z organizacjami pozarządowymi;</w:t>
      </w:r>
    </w:p>
    <w:p w:rsidR="00CC35C8" w:rsidRDefault="00A75145">
      <w:pPr>
        <w:pStyle w:val="Akapitzlist"/>
        <w:numPr>
          <w:ilvl w:val="0"/>
          <w:numId w:val="13"/>
        </w:numPr>
        <w:tabs>
          <w:tab w:val="left" w:pos="408"/>
        </w:tabs>
        <w:spacing w:before="120" w:after="120"/>
        <w:ind w:left="567" w:hanging="283"/>
        <w:jc w:val="both"/>
      </w:pPr>
      <w:r>
        <w:rPr>
          <w:sz w:val="24"/>
          <w:szCs w:val="24"/>
        </w:rPr>
        <w:t>stworzenie jednolitego kanału kontaktu z organizacjami pozarządowymi;</w:t>
      </w:r>
    </w:p>
    <w:p w:rsidR="00CC35C8" w:rsidRDefault="00A75145">
      <w:pPr>
        <w:pStyle w:val="Akapitzlist"/>
        <w:numPr>
          <w:ilvl w:val="0"/>
          <w:numId w:val="13"/>
        </w:numPr>
        <w:tabs>
          <w:tab w:val="left" w:pos="408"/>
        </w:tabs>
        <w:spacing w:before="120" w:after="12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wspieranie finansowe i pozafinansowe działalnośc</w:t>
      </w:r>
      <w:r>
        <w:rPr>
          <w:sz w:val="24"/>
          <w:szCs w:val="24"/>
        </w:rPr>
        <w:t>i organizacji pozarządowych;</w:t>
      </w:r>
    </w:p>
    <w:p w:rsidR="00CC35C8" w:rsidRDefault="00A75145">
      <w:pPr>
        <w:pStyle w:val="Akapitzlist"/>
        <w:numPr>
          <w:ilvl w:val="0"/>
          <w:numId w:val="13"/>
        </w:numPr>
        <w:tabs>
          <w:tab w:val="left" w:pos="408"/>
        </w:tabs>
        <w:spacing w:before="120" w:after="12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prowadzenie działań informacyjno-promocyjnych o wymiarze społecznym;</w:t>
      </w:r>
    </w:p>
    <w:p w:rsidR="00CC35C8" w:rsidRDefault="00A75145">
      <w:pPr>
        <w:pStyle w:val="Akapitzlist"/>
        <w:numPr>
          <w:ilvl w:val="0"/>
          <w:numId w:val="13"/>
        </w:numPr>
        <w:tabs>
          <w:tab w:val="left" w:pos="408"/>
        </w:tabs>
        <w:spacing w:before="120" w:after="12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efektywne wydatkowanie krajowych i zagranicznych środków będących w dyspozycji MC i przeznaczonych na działania z zakresu współpracy resortu z organizacjami p</w:t>
      </w:r>
      <w:r>
        <w:rPr>
          <w:sz w:val="24"/>
          <w:szCs w:val="24"/>
        </w:rPr>
        <w:t>ozarządowymi.</w:t>
      </w:r>
    </w:p>
    <w:p w:rsidR="00CC35C8" w:rsidRDefault="00CC35C8">
      <w:pPr>
        <w:pageBreakBefore/>
      </w:pPr>
    </w:p>
    <w:p w:rsidR="00CC35C8" w:rsidRDefault="00A75145">
      <w:pPr>
        <w:pStyle w:val="Nagwek1"/>
        <w:rPr>
          <w:rFonts w:ascii="Calibri" w:hAnsi="Calibri"/>
        </w:rPr>
      </w:pPr>
      <w:bookmarkStart w:id="51" w:name="_Toc448830683"/>
      <w:r>
        <w:rPr>
          <w:rFonts w:ascii="Calibri" w:hAnsi="Calibri"/>
        </w:rPr>
        <w:t>Sposób realizacji Programu</w:t>
      </w:r>
      <w:bookmarkEnd w:id="51"/>
    </w:p>
    <w:p w:rsidR="00CC35C8" w:rsidRDefault="00A75145">
      <w:pPr>
        <w:autoSpaceDE w:val="0"/>
        <w:spacing w:before="120"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Realizacja programu będzie opierać się na następujących kryteriach (w perspektywie rocznej): </w:t>
      </w:r>
    </w:p>
    <w:p w:rsidR="00CC35C8" w:rsidRDefault="00A75145">
      <w:pPr>
        <w:pStyle w:val="Akapitzlist"/>
        <w:numPr>
          <w:ilvl w:val="0"/>
          <w:numId w:val="14"/>
        </w:numPr>
        <w:autoSpaceDE w:val="0"/>
        <w:spacing w:before="120"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Liczba spotkań przedstawicieli wszystkich ciał opiniodawczo-doradczych, w których reprezentowane są organizacje pozarząd</w:t>
      </w:r>
      <w:r>
        <w:rPr>
          <w:rFonts w:cs="Calibri"/>
          <w:sz w:val="24"/>
          <w:szCs w:val="24"/>
        </w:rPr>
        <w:t>owe;</w:t>
      </w:r>
    </w:p>
    <w:p w:rsidR="00CC35C8" w:rsidRDefault="00A75145">
      <w:pPr>
        <w:pStyle w:val="Akapitzlist"/>
        <w:numPr>
          <w:ilvl w:val="0"/>
          <w:numId w:val="14"/>
        </w:numPr>
        <w:autoSpaceDE w:val="0"/>
        <w:spacing w:before="120"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Liczba wspartych inicjatyw w tym otwarte konkursy ofert na realizację zadania publicznego;</w:t>
      </w:r>
    </w:p>
    <w:p w:rsidR="00CC35C8" w:rsidRDefault="00A75145">
      <w:pPr>
        <w:pStyle w:val="Akapitzlist"/>
        <w:numPr>
          <w:ilvl w:val="0"/>
          <w:numId w:val="14"/>
        </w:numPr>
        <w:autoSpaceDE w:val="0"/>
        <w:spacing w:before="120"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Liczba przeprowadzonych warsztatów/seminariów/ konferencji organizowanych przez MC, w których uczestniczyli przedstawiciele organizacji pozarządowych;</w:t>
      </w:r>
    </w:p>
    <w:p w:rsidR="00CC35C8" w:rsidRDefault="00A75145">
      <w:pPr>
        <w:pStyle w:val="Akapitzlist"/>
        <w:numPr>
          <w:ilvl w:val="0"/>
          <w:numId w:val="14"/>
        </w:numPr>
        <w:autoSpaceDE w:val="0"/>
        <w:spacing w:before="120"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Liczba pa</w:t>
      </w:r>
      <w:r>
        <w:rPr>
          <w:rFonts w:cs="Calibri"/>
          <w:sz w:val="24"/>
          <w:szCs w:val="24"/>
        </w:rPr>
        <w:t>tronatów honorowych przyznanych przez Ministra Cyfryzacji organizacjom pozarządowym i innym podmiotom prowadzącym działalność pożytku publicznego;</w:t>
      </w:r>
    </w:p>
    <w:p w:rsidR="00CC35C8" w:rsidRDefault="00A75145">
      <w:pPr>
        <w:pStyle w:val="Akapitzlist"/>
        <w:numPr>
          <w:ilvl w:val="0"/>
          <w:numId w:val="14"/>
        </w:numPr>
        <w:autoSpaceDE w:val="0"/>
        <w:spacing w:before="120"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Prowadzenie/bieżąca aktualizacja zakładki Konsultacje na której znajdować się będą informacje o prowadzonych </w:t>
      </w:r>
      <w:r>
        <w:rPr>
          <w:rFonts w:cs="Calibri"/>
          <w:sz w:val="24"/>
          <w:szCs w:val="24"/>
        </w:rPr>
        <w:t>konsultacjach;</w:t>
      </w:r>
    </w:p>
    <w:p w:rsidR="00CC35C8" w:rsidRDefault="00A75145">
      <w:pPr>
        <w:pStyle w:val="Akapitzlist"/>
        <w:numPr>
          <w:ilvl w:val="0"/>
          <w:numId w:val="14"/>
        </w:numPr>
        <w:autoSpaceDE w:val="0"/>
        <w:spacing w:before="120"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Odsetek procesów konsultacji, przeprowadzony zgodnie z zasadami konsultacji, w których udział wzięły organizacje pozarządowe w stosunku do wszystkich konsultacji w MC;</w:t>
      </w:r>
    </w:p>
    <w:p w:rsidR="00CC35C8" w:rsidRDefault="00A75145">
      <w:pPr>
        <w:pStyle w:val="Akapitzlist"/>
        <w:numPr>
          <w:ilvl w:val="0"/>
          <w:numId w:val="14"/>
        </w:numPr>
        <w:autoSpaceDE w:val="0"/>
        <w:spacing w:before="120"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liczba podmiotów (organizacji pozarządowych) zaangażowanych w programy i </w:t>
      </w:r>
      <w:r>
        <w:rPr>
          <w:rFonts w:cs="Calibri"/>
          <w:sz w:val="24"/>
          <w:szCs w:val="24"/>
        </w:rPr>
        <w:t>projekty realizowane w MC:</w:t>
      </w:r>
    </w:p>
    <w:p w:rsidR="00CC35C8" w:rsidRDefault="00A75145">
      <w:pPr>
        <w:pStyle w:val="Akapitzlist"/>
        <w:numPr>
          <w:ilvl w:val="0"/>
          <w:numId w:val="15"/>
        </w:numPr>
        <w:autoSpaceDE w:val="0"/>
        <w:spacing w:before="120"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komitety, zespoły, rady,</w:t>
      </w:r>
    </w:p>
    <w:p w:rsidR="00CC35C8" w:rsidRDefault="00A75145">
      <w:pPr>
        <w:pStyle w:val="Akapitzlist"/>
        <w:numPr>
          <w:ilvl w:val="0"/>
          <w:numId w:val="15"/>
        </w:numPr>
        <w:autoSpaceDE w:val="0"/>
        <w:spacing w:before="120"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partnerzy w projektach,</w:t>
      </w:r>
    </w:p>
    <w:p w:rsidR="00CC35C8" w:rsidRDefault="00A75145">
      <w:pPr>
        <w:pStyle w:val="Akapitzlist"/>
        <w:numPr>
          <w:ilvl w:val="0"/>
          <w:numId w:val="15"/>
        </w:numPr>
        <w:autoSpaceDE w:val="0"/>
        <w:spacing w:before="120"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realizatorzy projektów;</w:t>
      </w:r>
    </w:p>
    <w:p w:rsidR="00CC35C8" w:rsidRDefault="00A75145">
      <w:pPr>
        <w:pStyle w:val="Akapitzlist"/>
        <w:numPr>
          <w:ilvl w:val="0"/>
          <w:numId w:val="14"/>
        </w:numPr>
        <w:autoSpaceDE w:val="0"/>
        <w:spacing w:before="120"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poziom satysfakcji pracowników MC ze współpracy z organizacjami pozarządowymi, na podstawie ankiety MC.</w:t>
      </w:r>
    </w:p>
    <w:p w:rsidR="00CC35C8" w:rsidRDefault="00A75145">
      <w:pPr>
        <w:autoSpaceDE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Aby zapewnić jak najbardziej elastyczną i </w:t>
      </w:r>
      <w:r>
        <w:rPr>
          <w:rFonts w:cs="Calibri"/>
          <w:sz w:val="24"/>
          <w:szCs w:val="24"/>
        </w:rPr>
        <w:t>przejrzystą formułę oceny, która umożliwia uwzględnianie bieżących zmian oraz wyciąganie wniosków i tworzenie rekomendacji, odzwierciedlających stan faktyczny, zrezygnowano z sformułowania tradycyjnych wskaźników na rzecz kryteriów, które będą podlegały op</w:t>
      </w:r>
      <w:r>
        <w:rPr>
          <w:rFonts w:cs="Calibri"/>
          <w:sz w:val="24"/>
          <w:szCs w:val="24"/>
        </w:rPr>
        <w:t>isowej analizie.</w:t>
      </w:r>
    </w:p>
    <w:p w:rsidR="00CC35C8" w:rsidRDefault="00A75145">
      <w:pPr>
        <w:pStyle w:val="Nagwek1"/>
        <w:rPr>
          <w:rFonts w:ascii="Calibri" w:hAnsi="Calibri"/>
        </w:rPr>
      </w:pPr>
      <w:bookmarkStart w:id="52" w:name="_Toc442270217"/>
      <w:bookmarkStart w:id="53" w:name="_Toc442272464"/>
      <w:bookmarkStart w:id="54" w:name="_Toc448830684"/>
      <w:r>
        <w:rPr>
          <w:rFonts w:ascii="Calibri" w:hAnsi="Calibri"/>
        </w:rPr>
        <w:t>Okres realizacji programu</w:t>
      </w:r>
      <w:bookmarkEnd w:id="52"/>
      <w:bookmarkEnd w:id="53"/>
      <w:bookmarkEnd w:id="54"/>
    </w:p>
    <w:p w:rsidR="00CC35C8" w:rsidRDefault="00A75145">
      <w:pP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Program współpracy Ministerstwa Cyfryzacji z organizacjami pozarządowymi oraz podmiotami wymienionymi w art. 3 ust. 3 ustawy o działalności pożytku publicznego i o wolontariacie jest programem wieloletnim i będzie</w:t>
      </w:r>
      <w:r>
        <w:rPr>
          <w:color w:val="000000"/>
          <w:sz w:val="24"/>
          <w:szCs w:val="24"/>
        </w:rPr>
        <w:t xml:space="preserve"> realizowany w latach 2016 – 2018.</w:t>
      </w:r>
    </w:p>
    <w:p w:rsidR="00CC35C8" w:rsidRDefault="00A75145">
      <w:pPr>
        <w:pStyle w:val="Nagwek1"/>
        <w:rPr>
          <w:rFonts w:ascii="Calibri" w:hAnsi="Calibri"/>
        </w:rPr>
      </w:pPr>
      <w:bookmarkStart w:id="55" w:name="_Toc442270218"/>
      <w:bookmarkStart w:id="56" w:name="_Toc442272465"/>
      <w:bookmarkStart w:id="57" w:name="_Toc448830685"/>
      <w:r>
        <w:rPr>
          <w:rFonts w:ascii="Calibri" w:hAnsi="Calibri"/>
        </w:rPr>
        <w:lastRenderedPageBreak/>
        <w:t>Wysokość środków planowanych na realizację Programu</w:t>
      </w:r>
      <w:bookmarkEnd w:id="55"/>
      <w:bookmarkEnd w:id="56"/>
      <w:bookmarkEnd w:id="57"/>
    </w:p>
    <w:p w:rsidR="00CC35C8" w:rsidRDefault="00A75145">
      <w:pPr>
        <w:tabs>
          <w:tab w:val="left" w:pos="408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Komunikat dotyczący priorytetowych zadań MC wraz z informacją o planowanych środkach będzie publikowany w grudniu każdego roku. </w:t>
      </w:r>
    </w:p>
    <w:p w:rsidR="00CC35C8" w:rsidRDefault="00A75145">
      <w:pPr>
        <w:tabs>
          <w:tab w:val="left" w:pos="408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Kwoty te będą szacunkowe i będą mogły </w:t>
      </w:r>
      <w:r>
        <w:rPr>
          <w:sz w:val="24"/>
          <w:szCs w:val="24"/>
        </w:rPr>
        <w:t>ulec zmianie.</w:t>
      </w:r>
    </w:p>
    <w:p w:rsidR="00CC35C8" w:rsidRDefault="00CC35C8">
      <w:pPr>
        <w:tabs>
          <w:tab w:val="left" w:pos="408"/>
        </w:tabs>
        <w:spacing w:before="120" w:after="120"/>
        <w:jc w:val="both"/>
        <w:rPr>
          <w:sz w:val="24"/>
          <w:szCs w:val="24"/>
        </w:rPr>
      </w:pPr>
    </w:p>
    <w:p w:rsidR="00CC35C8" w:rsidRDefault="00CC35C8">
      <w:pPr>
        <w:tabs>
          <w:tab w:val="left" w:pos="408"/>
        </w:tabs>
        <w:spacing w:before="120" w:after="120"/>
        <w:jc w:val="both"/>
        <w:rPr>
          <w:sz w:val="24"/>
          <w:szCs w:val="24"/>
        </w:rPr>
      </w:pPr>
    </w:p>
    <w:p w:rsidR="00CC35C8" w:rsidRDefault="00A75145">
      <w:pPr>
        <w:pStyle w:val="Akapitzlist"/>
        <w:numPr>
          <w:ilvl w:val="0"/>
          <w:numId w:val="16"/>
        </w:numPr>
        <w:ind w:left="284" w:hanging="284"/>
        <w:jc w:val="both"/>
      </w:pPr>
      <w:bookmarkStart w:id="58" w:name="_Toc442270219"/>
      <w:r>
        <w:rPr>
          <w:rStyle w:val="Wyrnieniedelikatne"/>
          <w:b/>
          <w:i w:val="0"/>
          <w:color w:val="auto"/>
          <w:sz w:val="24"/>
          <w:szCs w:val="24"/>
        </w:rPr>
        <w:t>Otwarte konkursy ofert na realizację zadania publicznego</w:t>
      </w:r>
      <w:bookmarkEnd w:id="58"/>
      <w:r>
        <w:rPr>
          <w:rStyle w:val="Wyrnieniedelikatne"/>
          <w:b/>
          <w:i w:val="0"/>
          <w:color w:val="auto"/>
          <w:sz w:val="24"/>
          <w:szCs w:val="24"/>
        </w:rPr>
        <w:t xml:space="preserve"> </w:t>
      </w:r>
    </w:p>
    <w:p w:rsidR="00CC35C8" w:rsidRDefault="00A75145">
      <w:pPr>
        <w:pStyle w:val="Akapitzlis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Na podstawie art. 13 ust. 1 ustawy o działalności pożytku publicznego i o wolontariacie, Minister planuje ogłoszenie konkursów w ramach dwóch obszarów:</w:t>
      </w:r>
    </w:p>
    <w:p w:rsidR="00CC35C8" w:rsidRDefault="00A75145">
      <w:pPr>
        <w:pStyle w:val="Akapitzlist"/>
        <w:numPr>
          <w:ilvl w:val="0"/>
          <w:numId w:val="17"/>
        </w:numPr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bezpieczeństwo w sieci, </w:t>
      </w:r>
    </w:p>
    <w:p w:rsidR="00CC35C8" w:rsidRDefault="00A75145">
      <w:pPr>
        <w:pStyle w:val="Akapitzlist"/>
        <w:numPr>
          <w:ilvl w:val="0"/>
          <w:numId w:val="17"/>
        </w:numPr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promo</w:t>
      </w:r>
      <w:r>
        <w:rPr>
          <w:sz w:val="24"/>
          <w:szCs w:val="24"/>
        </w:rPr>
        <w:t xml:space="preserve">cja nauki programowania. </w:t>
      </w:r>
    </w:p>
    <w:p w:rsidR="00CC35C8" w:rsidRDefault="00A75145">
      <w:pPr>
        <w:pStyle w:val="Akapitzlist"/>
        <w:keepNext/>
        <w:numPr>
          <w:ilvl w:val="0"/>
          <w:numId w:val="16"/>
        </w:numPr>
        <w:spacing w:before="120" w:after="120"/>
        <w:ind w:left="284" w:hanging="284"/>
        <w:jc w:val="both"/>
      </w:pPr>
      <w:bookmarkStart w:id="59" w:name="_Toc442270220"/>
      <w:r>
        <w:rPr>
          <w:rStyle w:val="Wyrnieniedelikatne"/>
          <w:b/>
          <w:i w:val="0"/>
          <w:color w:val="auto"/>
          <w:sz w:val="24"/>
          <w:szCs w:val="24"/>
        </w:rPr>
        <w:t>Program Operacyjny Polska Cyfrowa</w:t>
      </w:r>
      <w:bookmarkEnd w:id="59"/>
    </w:p>
    <w:p w:rsidR="00CC35C8" w:rsidRDefault="00A75145">
      <w:pPr>
        <w:pStyle w:val="Akapitzlist"/>
        <w:keepNext/>
        <w:ind w:left="284"/>
        <w:jc w:val="both"/>
      </w:pPr>
      <w:r>
        <w:rPr>
          <w:sz w:val="24"/>
          <w:szCs w:val="24"/>
        </w:rPr>
        <w:t xml:space="preserve">Ministerstwo Cyfryzacji jako Instytucja otoczenia umowy Partnerstwa wspiera Ministerstwo Rozwoju oraz Centrum Projektów Polska Cyfrowa w realizacji działań w ramach III osi Cyfrowe Kompetencje </w:t>
      </w:r>
      <w:r>
        <w:rPr>
          <w:sz w:val="24"/>
          <w:szCs w:val="24"/>
        </w:rPr>
        <w:t xml:space="preserve">Społeczeństwa PO PC, na którą przewidziano środki w wysokości </w:t>
      </w:r>
      <w:r>
        <w:rPr>
          <w:b/>
          <w:sz w:val="24"/>
          <w:szCs w:val="24"/>
        </w:rPr>
        <w:t>115 mln euro</w:t>
      </w:r>
      <w:r>
        <w:rPr>
          <w:sz w:val="24"/>
          <w:szCs w:val="24"/>
        </w:rPr>
        <w:t xml:space="preserve"> (środki UE) w tym na:</w:t>
      </w:r>
    </w:p>
    <w:p w:rsidR="00CC35C8" w:rsidRDefault="00A75145">
      <w:pPr>
        <w:pStyle w:val="Akapitzlist"/>
        <w:numPr>
          <w:ilvl w:val="2"/>
          <w:numId w:val="16"/>
        </w:numPr>
        <w:tabs>
          <w:tab w:val="left" w:pos="851"/>
        </w:tabs>
        <w:spacing w:before="120" w:after="120"/>
        <w:ind w:left="851" w:hanging="284"/>
        <w:jc w:val="both"/>
      </w:pPr>
      <w:r>
        <w:rPr>
          <w:sz w:val="24"/>
          <w:szCs w:val="24"/>
        </w:rPr>
        <w:t xml:space="preserve">działania szkoleniowe ukierunkowane na rozwój kompetencji cyfrowych: </w:t>
      </w:r>
      <w:r>
        <w:rPr>
          <w:b/>
          <w:sz w:val="24"/>
          <w:szCs w:val="24"/>
        </w:rPr>
        <w:t>85 mln euro</w:t>
      </w:r>
      <w:r>
        <w:rPr>
          <w:sz w:val="24"/>
          <w:szCs w:val="24"/>
        </w:rPr>
        <w:t>;</w:t>
      </w:r>
    </w:p>
    <w:p w:rsidR="00CC35C8" w:rsidRDefault="00A75145">
      <w:pPr>
        <w:pStyle w:val="Akapitzlist"/>
        <w:numPr>
          <w:ilvl w:val="2"/>
          <w:numId w:val="16"/>
        </w:numPr>
        <w:tabs>
          <w:tab w:val="left" w:pos="851"/>
        </w:tabs>
        <w:spacing w:before="120" w:after="120"/>
        <w:ind w:left="851" w:hanging="284"/>
        <w:jc w:val="both"/>
      </w:pPr>
      <w:r>
        <w:rPr>
          <w:sz w:val="24"/>
          <w:szCs w:val="24"/>
        </w:rPr>
        <w:t>działania nakierowane na innowacyjne rozwiązania na rzecz aktywizacji cyfrowe</w:t>
      </w:r>
      <w:r>
        <w:rPr>
          <w:sz w:val="24"/>
          <w:szCs w:val="24"/>
        </w:rPr>
        <w:t xml:space="preserve">j: </w:t>
      </w:r>
      <w:r>
        <w:rPr>
          <w:b/>
          <w:sz w:val="24"/>
          <w:szCs w:val="24"/>
        </w:rPr>
        <w:t>30 mln euro.</w:t>
      </w:r>
    </w:p>
    <w:p w:rsidR="00CC35C8" w:rsidRDefault="00A75145">
      <w:pPr>
        <w:pStyle w:val="Nagwek1"/>
        <w:rPr>
          <w:rFonts w:ascii="Calibri" w:hAnsi="Calibri"/>
        </w:rPr>
      </w:pPr>
      <w:bookmarkStart w:id="60" w:name="_Toc442270221"/>
      <w:bookmarkStart w:id="61" w:name="_Toc442272466"/>
      <w:bookmarkStart w:id="62" w:name="_Toc448830686"/>
      <w:r>
        <w:rPr>
          <w:rFonts w:ascii="Calibri" w:hAnsi="Calibri"/>
        </w:rPr>
        <w:t>Sposób monitoringu realizacji programu</w:t>
      </w:r>
      <w:bookmarkEnd w:id="60"/>
      <w:bookmarkEnd w:id="61"/>
      <w:bookmarkEnd w:id="62"/>
      <w:r>
        <w:rPr>
          <w:rFonts w:ascii="Calibri" w:hAnsi="Calibri"/>
        </w:rPr>
        <w:t xml:space="preserve"> </w:t>
      </w:r>
    </w:p>
    <w:p w:rsidR="00CC35C8" w:rsidRDefault="00A75145">
      <w:pPr>
        <w:tabs>
          <w:tab w:val="left" w:pos="408"/>
        </w:tabs>
        <w:spacing w:before="120" w:after="120"/>
        <w:jc w:val="both"/>
      </w:pPr>
      <w:r>
        <w:rPr>
          <w:sz w:val="24"/>
          <w:szCs w:val="24"/>
        </w:rPr>
        <w:t xml:space="preserve">Ocena realizacji </w:t>
      </w:r>
      <w:r>
        <w:rPr>
          <w:i/>
          <w:iCs/>
          <w:sz w:val="24"/>
          <w:szCs w:val="24"/>
        </w:rPr>
        <w:t xml:space="preserve">Programu </w:t>
      </w:r>
      <w:r>
        <w:rPr>
          <w:sz w:val="24"/>
          <w:szCs w:val="24"/>
        </w:rPr>
        <w:t>odbędzie się w oparciu o opracowane w Departamencie Społeczeństwa Informacyjnego informacje i sprawozdania:</w:t>
      </w:r>
    </w:p>
    <w:p w:rsidR="00CC35C8" w:rsidRDefault="00A75145">
      <w:pPr>
        <w:numPr>
          <w:ilvl w:val="0"/>
          <w:numId w:val="18"/>
        </w:numPr>
        <w:tabs>
          <w:tab w:val="left" w:pos="408"/>
        </w:tabs>
        <w:spacing w:before="120" w:after="120"/>
        <w:ind w:left="851" w:hanging="284"/>
        <w:rPr>
          <w:sz w:val="24"/>
          <w:szCs w:val="24"/>
        </w:rPr>
      </w:pPr>
      <w:r>
        <w:rPr>
          <w:sz w:val="24"/>
          <w:szCs w:val="24"/>
        </w:rPr>
        <w:t>przegląd porozumień o współpracy zawartych przez Ministra Cyfryzac</w:t>
      </w:r>
      <w:r>
        <w:rPr>
          <w:sz w:val="24"/>
          <w:szCs w:val="24"/>
        </w:rPr>
        <w:t>ji z organizacjami pozarządowymi i innymi partnerami społecznymi;</w:t>
      </w:r>
    </w:p>
    <w:p w:rsidR="00CC35C8" w:rsidRDefault="00A75145">
      <w:pPr>
        <w:numPr>
          <w:ilvl w:val="0"/>
          <w:numId w:val="18"/>
        </w:numPr>
        <w:tabs>
          <w:tab w:val="left" w:pos="408"/>
        </w:tabs>
        <w:spacing w:before="120" w:after="120"/>
        <w:ind w:left="851" w:hanging="284"/>
        <w:rPr>
          <w:sz w:val="24"/>
          <w:szCs w:val="24"/>
        </w:rPr>
      </w:pPr>
      <w:r>
        <w:rPr>
          <w:sz w:val="24"/>
          <w:szCs w:val="24"/>
        </w:rPr>
        <w:t>informacje nt. współpracy resortu z organizacjami pozarządowymi i innymi partnerami społecznymi;</w:t>
      </w:r>
    </w:p>
    <w:p w:rsidR="00CC35C8" w:rsidRDefault="00A75145">
      <w:pPr>
        <w:numPr>
          <w:ilvl w:val="0"/>
          <w:numId w:val="18"/>
        </w:numPr>
        <w:tabs>
          <w:tab w:val="left" w:pos="408"/>
        </w:tabs>
        <w:spacing w:before="120" w:after="120"/>
        <w:ind w:left="851" w:hanging="284"/>
        <w:rPr>
          <w:sz w:val="24"/>
          <w:szCs w:val="24"/>
        </w:rPr>
      </w:pPr>
      <w:r>
        <w:rPr>
          <w:sz w:val="24"/>
          <w:szCs w:val="24"/>
        </w:rPr>
        <w:t>sprawozdanie z realizacji zadań publicznych, zleconych przez Ministra Cyfryzacji organizacjom</w:t>
      </w:r>
      <w:r>
        <w:rPr>
          <w:sz w:val="24"/>
          <w:szCs w:val="24"/>
        </w:rPr>
        <w:t xml:space="preserve"> pozarządowym;</w:t>
      </w:r>
    </w:p>
    <w:p w:rsidR="00CC35C8" w:rsidRDefault="00A75145">
      <w:pPr>
        <w:numPr>
          <w:ilvl w:val="0"/>
          <w:numId w:val="18"/>
        </w:numPr>
        <w:tabs>
          <w:tab w:val="left" w:pos="408"/>
        </w:tabs>
        <w:spacing w:before="120" w:after="120"/>
        <w:ind w:left="851" w:hanging="284"/>
        <w:rPr>
          <w:sz w:val="24"/>
          <w:szCs w:val="24"/>
        </w:rPr>
      </w:pPr>
      <w:r>
        <w:rPr>
          <w:sz w:val="24"/>
          <w:szCs w:val="24"/>
        </w:rPr>
        <w:t>wskaźniki oceny realizacji celów Programu współpracy MC z organizacjami pozarządowymi;</w:t>
      </w:r>
    </w:p>
    <w:p w:rsidR="00CC35C8" w:rsidRDefault="00A75145">
      <w:pPr>
        <w:numPr>
          <w:ilvl w:val="0"/>
          <w:numId w:val="18"/>
        </w:numPr>
        <w:tabs>
          <w:tab w:val="left" w:pos="408"/>
        </w:tabs>
        <w:spacing w:before="120" w:after="120"/>
        <w:ind w:left="851" w:hanging="284"/>
        <w:rPr>
          <w:sz w:val="24"/>
          <w:szCs w:val="24"/>
        </w:rPr>
      </w:pPr>
      <w:r>
        <w:rPr>
          <w:sz w:val="24"/>
          <w:szCs w:val="24"/>
        </w:rPr>
        <w:lastRenderedPageBreak/>
        <w:t>roczna liczba patronatów nad wydarzeniami organizowanymi przez organizacje pozarządowe udzielonych przez Ministra Cyfryzacji;</w:t>
      </w:r>
    </w:p>
    <w:p w:rsidR="00CC35C8" w:rsidRDefault="00A75145">
      <w:pPr>
        <w:numPr>
          <w:ilvl w:val="0"/>
          <w:numId w:val="18"/>
        </w:numPr>
        <w:tabs>
          <w:tab w:val="left" w:pos="408"/>
        </w:tabs>
        <w:spacing w:before="120" w:after="120"/>
        <w:ind w:left="851" w:hanging="284"/>
        <w:rPr>
          <w:sz w:val="24"/>
          <w:szCs w:val="24"/>
        </w:rPr>
      </w:pPr>
      <w:r>
        <w:rPr>
          <w:sz w:val="24"/>
          <w:szCs w:val="24"/>
        </w:rPr>
        <w:t>liczba podmiotów (organizacj</w:t>
      </w:r>
      <w:r>
        <w:rPr>
          <w:sz w:val="24"/>
          <w:szCs w:val="24"/>
        </w:rPr>
        <w:t>i pozarządowych) zaangażowanych w programy i projekty realizowane w MC: komitety, zespoły, rady, partnerzy w projektach, realizatorzy projektów.</w:t>
      </w:r>
    </w:p>
    <w:p w:rsidR="00CC35C8" w:rsidRDefault="00A75145">
      <w:pPr>
        <w:tabs>
          <w:tab w:val="left" w:pos="408"/>
        </w:tabs>
        <w:spacing w:before="120" w:after="120"/>
        <w:jc w:val="both"/>
      </w:pPr>
      <w:r>
        <w:rPr>
          <w:sz w:val="24"/>
          <w:szCs w:val="24"/>
        </w:rPr>
        <w:t xml:space="preserve">Realizacja </w:t>
      </w:r>
      <w:r>
        <w:rPr>
          <w:i/>
          <w:sz w:val="24"/>
          <w:szCs w:val="24"/>
        </w:rPr>
        <w:t>Programu</w:t>
      </w:r>
      <w:r>
        <w:rPr>
          <w:sz w:val="24"/>
          <w:szCs w:val="24"/>
        </w:rPr>
        <w:t xml:space="preserve"> będzie monitorowana przez Departament Społeczeństwa Informacyjnego w MC na podstawie pisemn</w:t>
      </w:r>
      <w:r>
        <w:rPr>
          <w:sz w:val="24"/>
          <w:szCs w:val="24"/>
        </w:rPr>
        <w:t>ych informacji/sprawozdań składanych przez merytoryczne komórki do dnia 15 marca roku następującego po danym roku realizacji Programu. Podczas prac nad tworzeniem raportu DSI będzie korzystać z dostępnych form i metod konsultowania oceny z organizacjami po</w:t>
      </w:r>
      <w:r>
        <w:rPr>
          <w:sz w:val="24"/>
          <w:szCs w:val="24"/>
        </w:rPr>
        <w:t>zarządowymi.</w:t>
      </w:r>
    </w:p>
    <w:p w:rsidR="00CC35C8" w:rsidRDefault="00A75145">
      <w:pPr>
        <w:tabs>
          <w:tab w:val="left" w:pos="408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Sprawozdanie końcowe, obejmujące wszystkie lata realizacji Programu, Ministerstwo ogłosi w Biuletynie Informacji Publicznej do dnia 30 kwietnia 2019 roku. </w:t>
      </w:r>
    </w:p>
    <w:p w:rsidR="00CC35C8" w:rsidRDefault="00A75145">
      <w:pPr>
        <w:pStyle w:val="Nagwek1"/>
        <w:rPr>
          <w:rFonts w:ascii="Calibri" w:hAnsi="Calibri"/>
        </w:rPr>
      </w:pPr>
      <w:bookmarkStart w:id="63" w:name="_Toc448830687"/>
      <w:r>
        <w:rPr>
          <w:rFonts w:ascii="Calibri" w:hAnsi="Calibri"/>
        </w:rPr>
        <w:t>Informacja o sposobie oraz przebiegu konsultacji</w:t>
      </w:r>
      <w:bookmarkEnd w:id="63"/>
      <w:r>
        <w:rPr>
          <w:rFonts w:ascii="Calibri" w:hAnsi="Calibri"/>
        </w:rPr>
        <w:t xml:space="preserve"> </w:t>
      </w:r>
    </w:p>
    <w:p w:rsidR="00CC35C8" w:rsidRDefault="00A75145">
      <w:pPr>
        <w:pStyle w:val="Tekstkomentarza"/>
        <w:ind w:left="644"/>
        <w:rPr>
          <w:rFonts w:ascii="Calibri" w:hAnsi="Calibri"/>
          <w:i/>
        </w:rPr>
      </w:pPr>
      <w:r>
        <w:rPr>
          <w:rFonts w:ascii="Calibri" w:hAnsi="Calibri"/>
          <w:i/>
        </w:rPr>
        <w:t>Informacja powstanie po zakończeniu k</w:t>
      </w:r>
      <w:r>
        <w:rPr>
          <w:rFonts w:ascii="Calibri" w:hAnsi="Calibri"/>
          <w:i/>
        </w:rPr>
        <w:t>onsultacji.</w:t>
      </w:r>
    </w:p>
    <w:p w:rsidR="00CC35C8" w:rsidRDefault="00A75145">
      <w:pPr>
        <w:pStyle w:val="Nagwek1"/>
        <w:rPr>
          <w:rFonts w:ascii="Calibri" w:hAnsi="Calibri"/>
        </w:rPr>
      </w:pPr>
      <w:bookmarkStart w:id="64" w:name="_Toc448830688"/>
      <w:r>
        <w:rPr>
          <w:rFonts w:ascii="Calibri" w:hAnsi="Calibri"/>
        </w:rPr>
        <w:t>Załączniki:</w:t>
      </w:r>
      <w:bookmarkEnd w:id="64"/>
    </w:p>
    <w:p w:rsidR="00CC35C8" w:rsidRDefault="00A75145">
      <w:pPr>
        <w:pStyle w:val="Akapitzlist"/>
        <w:numPr>
          <w:ilvl w:val="3"/>
          <w:numId w:val="16"/>
        </w:numPr>
        <w:tabs>
          <w:tab w:val="left" w:pos="-6072"/>
        </w:tabs>
        <w:spacing w:before="120" w:after="120" w:line="360" w:lineRule="auto"/>
        <w:ind w:hanging="2880"/>
        <w:jc w:val="both"/>
        <w:rPr>
          <w:sz w:val="24"/>
          <w:szCs w:val="24"/>
        </w:rPr>
      </w:pPr>
      <w:r>
        <w:rPr>
          <w:sz w:val="24"/>
          <w:szCs w:val="24"/>
        </w:rPr>
        <w:t>Mapa interesariuszy</w:t>
      </w:r>
    </w:p>
    <w:p w:rsidR="00CC35C8" w:rsidRDefault="00A75145">
      <w:pPr>
        <w:pStyle w:val="Tekstkomentarza"/>
        <w:ind w:left="644"/>
        <w:rPr>
          <w:rFonts w:ascii="Calibri" w:hAnsi="Calibri"/>
          <w:i/>
        </w:rPr>
      </w:pPr>
      <w:r>
        <w:rPr>
          <w:rFonts w:ascii="Calibri" w:hAnsi="Calibri"/>
          <w:i/>
        </w:rPr>
        <w:t>Propozycja Rady ds. Cyfryzacji. Mapa interesariuszy powstanie w trakcie procesu konsultacji dokumentu oraz na podstawie przyjętych kierunków strategicznych MC.</w:t>
      </w:r>
    </w:p>
    <w:p w:rsidR="00CC35C8" w:rsidRDefault="00CC35C8">
      <w:pPr>
        <w:pStyle w:val="Tekstkomentarza"/>
        <w:ind w:left="644"/>
        <w:rPr>
          <w:rFonts w:ascii="Calibri" w:hAnsi="Calibri"/>
          <w:i/>
          <w:color w:val="FF0000"/>
        </w:rPr>
      </w:pPr>
    </w:p>
    <w:p w:rsidR="00CC35C8" w:rsidRDefault="00CC35C8">
      <w:pPr>
        <w:pStyle w:val="Akapitzlist"/>
        <w:tabs>
          <w:tab w:val="left" w:pos="408"/>
        </w:tabs>
        <w:spacing w:before="120" w:after="120" w:line="360" w:lineRule="auto"/>
        <w:ind w:left="2880"/>
        <w:jc w:val="both"/>
        <w:rPr>
          <w:sz w:val="24"/>
          <w:szCs w:val="24"/>
        </w:rPr>
      </w:pPr>
    </w:p>
    <w:p w:rsidR="00CC35C8" w:rsidRDefault="00CC35C8">
      <w:pPr>
        <w:tabs>
          <w:tab w:val="left" w:pos="408"/>
        </w:tabs>
        <w:spacing w:before="120" w:after="120" w:line="360" w:lineRule="auto"/>
        <w:jc w:val="both"/>
        <w:rPr>
          <w:sz w:val="24"/>
          <w:szCs w:val="24"/>
        </w:rPr>
      </w:pPr>
    </w:p>
    <w:p w:rsidR="00CC35C8" w:rsidRDefault="00CC35C8">
      <w:pPr>
        <w:tabs>
          <w:tab w:val="left" w:pos="408"/>
        </w:tabs>
        <w:spacing w:before="120" w:after="120" w:line="360" w:lineRule="auto"/>
        <w:ind w:hanging="2880"/>
        <w:jc w:val="both"/>
        <w:rPr>
          <w:sz w:val="24"/>
          <w:szCs w:val="24"/>
        </w:rPr>
      </w:pPr>
    </w:p>
    <w:sectPr w:rsidR="00CC35C8">
      <w:headerReference w:type="default" r:id="rId24"/>
      <w:footerReference w:type="default" r:id="rId25"/>
      <w:headerReference w:type="first" r:id="rId26"/>
      <w:footerReference w:type="first" r:id="rId27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145" w:rsidRDefault="00A75145">
      <w:pPr>
        <w:spacing w:after="0" w:line="240" w:lineRule="auto"/>
      </w:pPr>
      <w:r>
        <w:separator/>
      </w:r>
    </w:p>
  </w:endnote>
  <w:endnote w:type="continuationSeparator" w:id="0">
    <w:p w:rsidR="00A75145" w:rsidRDefault="00A75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F71" w:rsidRDefault="00A751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F71" w:rsidRDefault="00A751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145" w:rsidRDefault="00A7514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75145" w:rsidRDefault="00A75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F71" w:rsidRDefault="00A751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F71" w:rsidRDefault="00A75145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11452"/>
    <w:multiLevelType w:val="multilevel"/>
    <w:tmpl w:val="90A48EFA"/>
    <w:lvl w:ilvl="0">
      <w:numFmt w:val="bullet"/>
      <w:lvlText w:val="-"/>
      <w:lvlJc w:val="left"/>
      <w:pPr>
        <w:ind w:left="1440" w:hanging="360"/>
      </w:pPr>
      <w:rPr>
        <w:rFonts w:ascii="Courier New" w:hAnsi="Courier New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684E7A"/>
    <w:multiLevelType w:val="multilevel"/>
    <w:tmpl w:val="D564FB6C"/>
    <w:lvl w:ilvl="0">
      <w:start w:val="1"/>
      <w:numFmt w:val="upperRoman"/>
      <w:lvlText w:val="%1."/>
      <w:lvlJc w:val="righ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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51EB5"/>
    <w:multiLevelType w:val="multilevel"/>
    <w:tmpl w:val="739C87BA"/>
    <w:lvl w:ilvl="0">
      <w:start w:val="1"/>
      <w:numFmt w:val="upperRoman"/>
      <w:lvlText w:val="%1."/>
      <w:lvlJc w:val="righ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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C31E7"/>
    <w:multiLevelType w:val="multilevel"/>
    <w:tmpl w:val="7632C67A"/>
    <w:lvl w:ilvl="0">
      <w:start w:val="1"/>
      <w:numFmt w:val="upperRoman"/>
      <w:lvlText w:val="%1."/>
      <w:lvlJc w:val="right"/>
      <w:pPr>
        <w:ind w:left="644" w:hanging="360"/>
      </w:p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"/>
      <w:lvlJc w:val="left"/>
      <w:pPr>
        <w:ind w:left="2160" w:hanging="180"/>
      </w:pPr>
      <w:rPr>
        <w:rFonts w:ascii="Symbol" w:hAnsi="Symbol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260EA"/>
    <w:multiLevelType w:val="multilevel"/>
    <w:tmpl w:val="9BC43BE8"/>
    <w:lvl w:ilvl="0">
      <w:start w:val="1"/>
      <w:numFmt w:val="upperRoman"/>
      <w:lvlText w:val="%1."/>
      <w:lvlJc w:val="righ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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C7BFA"/>
    <w:multiLevelType w:val="multilevel"/>
    <w:tmpl w:val="EAE4BB2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7833EE0"/>
    <w:multiLevelType w:val="multilevel"/>
    <w:tmpl w:val="B444347C"/>
    <w:lvl w:ilvl="0">
      <w:start w:val="1"/>
      <w:numFmt w:val="upperRoman"/>
      <w:lvlText w:val="%1."/>
      <w:lvlJc w:val="right"/>
      <w:pPr>
        <w:ind w:left="4613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"/>
      <w:lvlJc w:val="left"/>
      <w:pPr>
        <w:ind w:left="2307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137B4"/>
    <w:multiLevelType w:val="multilevel"/>
    <w:tmpl w:val="730E7A14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156" w:hanging="360"/>
      </w:pPr>
    </w:lvl>
    <w:lvl w:ilvl="2">
      <w:numFmt w:val="bullet"/>
      <w:lvlText w:val=""/>
      <w:lvlJc w:val="left"/>
      <w:pPr>
        <w:ind w:left="1876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56D57F7D"/>
    <w:multiLevelType w:val="multilevel"/>
    <w:tmpl w:val="8AB48B0C"/>
    <w:lvl w:ilvl="0">
      <w:start w:val="1"/>
      <w:numFmt w:val="upperRoman"/>
      <w:lvlText w:val="%1."/>
      <w:lvlJc w:val="right"/>
      <w:pPr>
        <w:ind w:left="2204" w:hanging="360"/>
      </w:pPr>
      <w:rPr>
        <w:b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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96631"/>
    <w:multiLevelType w:val="multilevel"/>
    <w:tmpl w:val="426A54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D2601"/>
    <w:multiLevelType w:val="multilevel"/>
    <w:tmpl w:val="7A16276E"/>
    <w:lvl w:ilvl="0">
      <w:start w:val="1"/>
      <w:numFmt w:val="upperRoman"/>
      <w:lvlText w:val="%1."/>
      <w:lvlJc w:val="right"/>
      <w:pPr>
        <w:ind w:left="1776" w:hanging="360"/>
      </w:pPr>
      <w:rPr>
        <w:b/>
        <w:color w:val="auto"/>
      </w:rPr>
    </w:lvl>
    <w:lvl w:ilvl="1">
      <w:start w:val="1"/>
      <w:numFmt w:val="decimal"/>
      <w:lvlText w:val="%2."/>
      <w:lvlJc w:val="left"/>
      <w:pPr>
        <w:ind w:left="1012" w:hanging="360"/>
      </w:pPr>
    </w:lvl>
    <w:lvl w:ilvl="2">
      <w:numFmt w:val="bullet"/>
      <w:lvlText w:val=""/>
      <w:lvlJc w:val="left"/>
      <w:pPr>
        <w:ind w:left="1732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452" w:hanging="360"/>
      </w:pPr>
    </w:lvl>
    <w:lvl w:ilvl="4">
      <w:start w:val="1"/>
      <w:numFmt w:val="lowerLetter"/>
      <w:lvlText w:val="%5."/>
      <w:lvlJc w:val="left"/>
      <w:pPr>
        <w:ind w:left="3172" w:hanging="360"/>
      </w:pPr>
    </w:lvl>
    <w:lvl w:ilvl="5">
      <w:start w:val="1"/>
      <w:numFmt w:val="lowerRoman"/>
      <w:lvlText w:val="%6."/>
      <w:lvlJc w:val="right"/>
      <w:pPr>
        <w:ind w:left="3892" w:hanging="180"/>
      </w:pPr>
    </w:lvl>
    <w:lvl w:ilvl="6">
      <w:start w:val="1"/>
      <w:numFmt w:val="decimal"/>
      <w:lvlText w:val="%7."/>
      <w:lvlJc w:val="left"/>
      <w:pPr>
        <w:ind w:left="4612" w:hanging="360"/>
      </w:pPr>
    </w:lvl>
    <w:lvl w:ilvl="7">
      <w:start w:val="1"/>
      <w:numFmt w:val="lowerLetter"/>
      <w:lvlText w:val="%8."/>
      <w:lvlJc w:val="left"/>
      <w:pPr>
        <w:ind w:left="5332" w:hanging="360"/>
      </w:pPr>
    </w:lvl>
    <w:lvl w:ilvl="8">
      <w:start w:val="1"/>
      <w:numFmt w:val="lowerRoman"/>
      <w:lvlText w:val="%9."/>
      <w:lvlJc w:val="right"/>
      <w:pPr>
        <w:ind w:left="6052" w:hanging="180"/>
      </w:pPr>
    </w:lvl>
  </w:abstractNum>
  <w:abstractNum w:abstractNumId="11" w15:restartNumberingAfterBreak="0">
    <w:nsid w:val="5BD1362A"/>
    <w:multiLevelType w:val="multilevel"/>
    <w:tmpl w:val="6C685022"/>
    <w:lvl w:ilvl="0">
      <w:numFmt w:val="bullet"/>
      <w:lvlText w:val="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2" w15:restartNumberingAfterBreak="0">
    <w:nsid w:val="63516A7A"/>
    <w:multiLevelType w:val="multilevel"/>
    <w:tmpl w:val="10968932"/>
    <w:lvl w:ilvl="0">
      <w:start w:val="3"/>
      <w:numFmt w:val="upperRoman"/>
      <w:lvlText w:val="%1."/>
      <w:lvlJc w:val="righ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"/>
      <w:lvlJc w:val="left"/>
      <w:pPr>
        <w:ind w:left="748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BD49F8"/>
    <w:multiLevelType w:val="multilevel"/>
    <w:tmpl w:val="CF50C6B2"/>
    <w:lvl w:ilvl="0">
      <w:start w:val="1"/>
      <w:numFmt w:val="upperRoman"/>
      <w:lvlText w:val="%1."/>
      <w:lvlJc w:val="right"/>
      <w:pPr>
        <w:ind w:left="644" w:hanging="360"/>
      </w:p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"/>
      <w:lvlJc w:val="left"/>
      <w:pPr>
        <w:ind w:left="2160" w:hanging="180"/>
      </w:pPr>
      <w:rPr>
        <w:rFonts w:ascii="Symbol" w:hAnsi="Symbol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42935"/>
    <w:multiLevelType w:val="multilevel"/>
    <w:tmpl w:val="2C38E24C"/>
    <w:lvl w:ilvl="0">
      <w:start w:val="1"/>
      <w:numFmt w:val="upperRoman"/>
      <w:lvlText w:val="%1."/>
      <w:lvlJc w:val="righ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numFmt w:val="bullet"/>
      <w:lvlText w:val="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1357E4"/>
    <w:multiLevelType w:val="multilevel"/>
    <w:tmpl w:val="04D6ECC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76FA349B"/>
    <w:multiLevelType w:val="multilevel"/>
    <w:tmpl w:val="D6C61C92"/>
    <w:lvl w:ilvl="0">
      <w:start w:val="1"/>
      <w:numFmt w:val="upperRoman"/>
      <w:lvlText w:val="%1."/>
      <w:lvlJc w:val="righ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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935F9E"/>
    <w:multiLevelType w:val="multilevel"/>
    <w:tmpl w:val="E60C00B6"/>
    <w:lvl w:ilvl="0">
      <w:start w:val="1"/>
      <w:numFmt w:val="upperRoman"/>
      <w:lvlText w:val="%1."/>
      <w:lvlJc w:val="righ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numFmt w:val="bullet"/>
      <w:lvlText w:val="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7"/>
  </w:num>
  <w:num w:numId="4">
    <w:abstractNumId w:val="7"/>
  </w:num>
  <w:num w:numId="5">
    <w:abstractNumId w:val="14"/>
  </w:num>
  <w:num w:numId="6">
    <w:abstractNumId w:val="1"/>
  </w:num>
  <w:num w:numId="7">
    <w:abstractNumId w:val="13"/>
  </w:num>
  <w:num w:numId="8">
    <w:abstractNumId w:val="2"/>
  </w:num>
  <w:num w:numId="9">
    <w:abstractNumId w:val="3"/>
  </w:num>
  <w:num w:numId="10">
    <w:abstractNumId w:val="12"/>
  </w:num>
  <w:num w:numId="11">
    <w:abstractNumId w:val="16"/>
  </w:num>
  <w:num w:numId="12">
    <w:abstractNumId w:val="6"/>
  </w:num>
  <w:num w:numId="13">
    <w:abstractNumId w:val="15"/>
  </w:num>
  <w:num w:numId="14">
    <w:abstractNumId w:val="9"/>
  </w:num>
  <w:num w:numId="15">
    <w:abstractNumId w:val="0"/>
  </w:num>
  <w:num w:numId="16">
    <w:abstractNumId w:val="4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C35C8"/>
    <w:rsid w:val="00A75145"/>
    <w:rsid w:val="00CC35C8"/>
    <w:rsid w:val="00FB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722B6-E9CF-4483-BA21-DA923400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autoRedefine/>
    <w:pPr>
      <w:keepNext/>
      <w:keepLines/>
      <w:spacing w:before="240" w:after="240" w:line="240" w:lineRule="auto"/>
      <w:outlineLvl w:val="0"/>
    </w:pPr>
    <w:rPr>
      <w:rFonts w:ascii="Cambria" w:eastAsia="Times New Roman" w:hAnsi="Cambria"/>
      <w:b/>
      <w:bCs/>
      <w:color w:val="A50021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spacing w:before="240" w:after="240"/>
      <w:outlineLvl w:val="1"/>
    </w:pPr>
    <w:rPr>
      <w:rFonts w:ascii="Cambria" w:eastAsia="Times New Roman" w:hAnsi="Cambria"/>
      <w:b/>
      <w:bCs/>
      <w:color w:val="A50021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rPr>
      <w:b/>
      <w:bCs/>
    </w:rPr>
  </w:style>
  <w:style w:type="character" w:customStyle="1" w:styleId="apple-converted-space">
    <w:name w:val="apple-converted-space"/>
    <w:basedOn w:val="Domylnaczcionkaakapitu"/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Akapitzlist">
    <w:name w:val="List Paragraph"/>
    <w:basedOn w:val="Normalny"/>
    <w:pPr>
      <w:ind w:left="720"/>
    </w:pPr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b/>
      <w:bCs/>
      <w:color w:val="A50021"/>
      <w:sz w:val="28"/>
      <w:szCs w:val="28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dtytu">
    <w:name w:val="Subtitle"/>
    <w:basedOn w:val="Normalny"/>
    <w:next w:val="Normalny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Nagwekspisutreci">
    <w:name w:val="TOC Heading"/>
    <w:basedOn w:val="Nagwek1"/>
    <w:next w:val="Normalny"/>
    <w:rPr>
      <w:lang w:eastAsia="pl-PL"/>
    </w:rPr>
  </w:style>
  <w:style w:type="paragraph" w:styleId="Spistreci1">
    <w:name w:val="toc 1"/>
    <w:basedOn w:val="Normalny"/>
    <w:next w:val="Normalny"/>
    <w:autoRedefine/>
    <w:pPr>
      <w:spacing w:after="100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pPr>
      <w:spacing w:after="100"/>
      <w:ind w:left="220"/>
    </w:pPr>
    <w:rPr>
      <w:rFonts w:eastAsia="Times New Roman"/>
      <w:lang w:eastAsia="pl-PL"/>
    </w:rPr>
  </w:style>
  <w:style w:type="paragraph" w:styleId="Spistreci3">
    <w:name w:val="toc 3"/>
    <w:basedOn w:val="Normalny"/>
    <w:next w:val="Normalny"/>
    <w:autoRedefine/>
    <w:pPr>
      <w:spacing w:after="100"/>
      <w:ind w:left="440"/>
    </w:pPr>
    <w:rPr>
      <w:rFonts w:eastAsia="Times New Roman"/>
      <w:lang w:eastAsia="pl-PL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color w:val="A50021"/>
      <w:sz w:val="26"/>
      <w:szCs w:val="26"/>
    </w:rPr>
  </w:style>
  <w:style w:type="character" w:styleId="Wyrnieniedelikatne">
    <w:name w:val="Subtle Emphasis"/>
    <w:basedOn w:val="Domylnaczcionkaakapitu"/>
    <w:rPr>
      <w:i/>
      <w:iCs/>
      <w:color w:val="404040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pPr>
      <w:widowControl w:val="0"/>
      <w:autoSpaceDE w:val="0"/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pPr>
      <w:widowControl/>
      <w:autoSpaceDE/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pPr>
      <w:suppressAutoHyphens/>
      <w:spacing w:after="0" w:line="240" w:lineRule="auto"/>
    </w:pPr>
  </w:style>
  <w:style w:type="paragraph" w:styleId="Bezodstpw">
    <w:name w:val="No Spacing"/>
    <w:pPr>
      <w:suppressAutoHyphens/>
      <w:spacing w:after="0" w:line="240" w:lineRule="auto"/>
    </w:pPr>
    <w:rPr>
      <w:rFonts w:eastAsia="Times New Roman"/>
      <w:lang w:eastAsia="pl-PL"/>
    </w:rPr>
  </w:style>
  <w:style w:type="character" w:customStyle="1" w:styleId="BezodstpwZnak">
    <w:name w:val="Bez odstępów Znak"/>
    <w:basedOn w:val="Domylnaczcionkaakapitu"/>
    <w:rPr>
      <w:rFonts w:eastAsia="Times New Roman"/>
      <w:lang w:eastAsia="pl-PL"/>
    </w:rPr>
  </w:style>
  <w:style w:type="character" w:customStyle="1" w:styleId="tabulatory">
    <w:name w:val="tabulatory"/>
    <w:basedOn w:val="Domylnaczcionkaakapitu"/>
  </w:style>
  <w:style w:type="character" w:customStyle="1" w:styleId="luchili">
    <w:name w:val="luc_hili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_Toc448830674" TargetMode="External"/><Relationship Id="rId13" Type="http://schemas.openxmlformats.org/officeDocument/2006/relationships/hyperlink" Target="#_Toc448830679" TargetMode="External"/><Relationship Id="rId18" Type="http://schemas.openxmlformats.org/officeDocument/2006/relationships/hyperlink" Target="#_Toc448830684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#_Toc448830687" TargetMode="External"/><Relationship Id="rId7" Type="http://schemas.openxmlformats.org/officeDocument/2006/relationships/image" Target="media/image1.jpg"/><Relationship Id="rId12" Type="http://schemas.openxmlformats.org/officeDocument/2006/relationships/hyperlink" Target="#_Toc448830678" TargetMode="External"/><Relationship Id="rId17" Type="http://schemas.openxmlformats.org/officeDocument/2006/relationships/hyperlink" Target="#_Toc448830683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#_Toc448830682" TargetMode="External"/><Relationship Id="rId20" Type="http://schemas.openxmlformats.org/officeDocument/2006/relationships/hyperlink" Target="#_Toc448830686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#_Toc448830677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#_Toc448830681" TargetMode="External"/><Relationship Id="rId23" Type="http://schemas.openxmlformats.org/officeDocument/2006/relationships/hyperlink" Target="mailto:mc@mc.gov.pl" TargetMode="External"/><Relationship Id="rId28" Type="http://schemas.openxmlformats.org/officeDocument/2006/relationships/fontTable" Target="fontTable.xml"/><Relationship Id="rId10" Type="http://schemas.openxmlformats.org/officeDocument/2006/relationships/hyperlink" Target="#_Toc448830676" TargetMode="External"/><Relationship Id="rId19" Type="http://schemas.openxmlformats.org/officeDocument/2006/relationships/hyperlink" Target="#_Toc4488306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#_Toc448830675" TargetMode="External"/><Relationship Id="rId14" Type="http://schemas.openxmlformats.org/officeDocument/2006/relationships/hyperlink" Target="#_Toc448830680" TargetMode="External"/><Relationship Id="rId22" Type="http://schemas.openxmlformats.org/officeDocument/2006/relationships/hyperlink" Target="#_Toc448830688" TargetMode="External"/><Relationship Id="rId27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6104</Words>
  <Characters>36628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Jatkiewicz Przemyslaw</dc:creator>
  <cp:lastModifiedBy>Jatkiewicz Przemyslaw</cp:lastModifiedBy>
  <cp:revision>2</cp:revision>
  <dcterms:created xsi:type="dcterms:W3CDTF">2016-05-10T09:32:00Z</dcterms:created>
  <dcterms:modified xsi:type="dcterms:W3CDTF">2016-05-10T09:32:00Z</dcterms:modified>
</cp:coreProperties>
</file>