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D3" w:rsidRPr="003D4A53" w:rsidRDefault="008731D3" w:rsidP="00474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4A5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 xml:space="preserve">Projektowane rozporządzenie stanowi wykonanie upoważnienia ustawowego określonego </w:t>
      </w:r>
      <w:r>
        <w:rPr>
          <w:rFonts w:ascii="Times New Roman" w:hAnsi="Times New Roman" w:cs="Times New Roman"/>
          <w:sz w:val="24"/>
          <w:szCs w:val="24"/>
        </w:rPr>
        <w:t>w </w:t>
      </w:r>
      <w:r w:rsidRPr="005F1435">
        <w:rPr>
          <w:rFonts w:ascii="Times New Roman" w:hAnsi="Times New Roman" w:cs="Times New Roman"/>
          <w:sz w:val="24"/>
          <w:szCs w:val="24"/>
        </w:rPr>
        <w:t>art. 19a ust. 3 ustawy z dnia 17 lutego 2005 r. o informatyzacji działalności podmiotów realizujących zadania publiczne (Dz. U. z 2014 r. poz. 1114).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>Konieczność przygotowania rozporządzenia zmieniającego jest związana z jednoczesnym dokonywaniem zmian w rozporządzeniu Ministra Administracji i Cyfryzacji w sprawie zasad potwierdzania, przedłużania ważności, unieważniania oraz wykorzystania profilu zaufanego elektronicznej platformy usług administracji publicznej. Profil zaufany ePUAP stanowi integralną cześć ePUAP, stąd dokonanie zmian w funkcjonalności oraz w procedurach związanych z profilem zaufanym ePUAP wiąże się z koniecznością dokonania odpowiednich zmian także w rozporządzeniu Ministra Administracji i Cy</w:t>
      </w:r>
      <w:r>
        <w:rPr>
          <w:rFonts w:ascii="Times New Roman" w:hAnsi="Times New Roman" w:cs="Times New Roman"/>
          <w:sz w:val="24"/>
          <w:szCs w:val="24"/>
        </w:rPr>
        <w:t>fryzacji z dnia 6 maja 2014 r. w </w:t>
      </w:r>
      <w:r w:rsidRPr="005F1435">
        <w:rPr>
          <w:rFonts w:ascii="Times New Roman" w:hAnsi="Times New Roman" w:cs="Times New Roman"/>
          <w:sz w:val="24"/>
          <w:szCs w:val="24"/>
        </w:rPr>
        <w:t>sprawie zakresu i warunków korzystania z elektronicznej platformy usług administracji publicznej (Dz. U. z 2014 poz. 584). Projekt przewiduje nadto wprowadzenie regulacji dotyczących poprawy funkcjonalności ePUAP.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>Przeważająca większość usług elektronicznych świadczon</w:t>
      </w:r>
      <w:r>
        <w:rPr>
          <w:rFonts w:ascii="Times New Roman" w:hAnsi="Times New Roman" w:cs="Times New Roman"/>
          <w:sz w:val="24"/>
          <w:szCs w:val="24"/>
        </w:rPr>
        <w:t>ych przez podmioty publiczne za </w:t>
      </w:r>
      <w:r w:rsidRPr="005F1435">
        <w:rPr>
          <w:rFonts w:ascii="Times New Roman" w:hAnsi="Times New Roman" w:cs="Times New Roman"/>
          <w:sz w:val="24"/>
          <w:szCs w:val="24"/>
        </w:rPr>
        <w:t>pośrednictwem ePUAP wymaga od obywatela opatrzenia wnoszonych dokumentów podpisem elektronicznym. Możliwość odebrania dokumentów elektronicznych doręczanych przez organy administracji publicznej przy użyciu ePUAP również uz</w:t>
      </w:r>
      <w:r>
        <w:rPr>
          <w:rFonts w:ascii="Times New Roman" w:hAnsi="Times New Roman" w:cs="Times New Roman"/>
          <w:sz w:val="24"/>
          <w:szCs w:val="24"/>
        </w:rPr>
        <w:t>ależniona jest od </w:t>
      </w:r>
      <w:r w:rsidRPr="005F1435">
        <w:rPr>
          <w:rFonts w:ascii="Times New Roman" w:hAnsi="Times New Roman" w:cs="Times New Roman"/>
          <w:sz w:val="24"/>
          <w:szCs w:val="24"/>
        </w:rPr>
        <w:t>posiadania podpisu elektronicznego. W związku z powyższym uznano, iż  procedura założenia konta na ePUAP będzie uwzględniała dane niezbędne do złożenia wniosku o nadanie statusu pozwalającego użytkownikowi na posługiwanie się podpisem potwierdz</w:t>
      </w:r>
      <w:r>
        <w:rPr>
          <w:rFonts w:ascii="Times New Roman" w:hAnsi="Times New Roman" w:cs="Times New Roman"/>
          <w:sz w:val="24"/>
          <w:szCs w:val="24"/>
        </w:rPr>
        <w:t xml:space="preserve">onym profilem zaufanym ePUAP.  </w:t>
      </w:r>
      <w:r w:rsidRPr="005F1435">
        <w:rPr>
          <w:rFonts w:ascii="Times New Roman" w:hAnsi="Times New Roman" w:cs="Times New Roman"/>
          <w:sz w:val="24"/>
          <w:szCs w:val="24"/>
        </w:rPr>
        <w:t>Zakłada się, że te dwie procedury tj. zakładania konta w systemie ePUAP oraz składania wniosku o potwierdzenie profilu zaufanego ePUAP będą połączone. W związku z powyższym w § 3 ust. 1 uzupełniono, że założenie konta dla użytkownika wymaga podania dotychczas nieuwzględnionych danych: numeru PESEL</w:t>
      </w:r>
      <w:r>
        <w:rPr>
          <w:rFonts w:ascii="Times New Roman" w:hAnsi="Times New Roman" w:cs="Times New Roman"/>
          <w:sz w:val="24"/>
          <w:szCs w:val="24"/>
        </w:rPr>
        <w:t>, numeru telefonu komórkowego i </w:t>
      </w:r>
      <w:r w:rsidRPr="005F1435">
        <w:rPr>
          <w:rFonts w:ascii="Times New Roman" w:hAnsi="Times New Roman" w:cs="Times New Roman"/>
          <w:sz w:val="24"/>
          <w:szCs w:val="24"/>
        </w:rPr>
        <w:t>adresu zamieszkania. Ponadto, wskazano wymóg podania adresu zamieszkania, który ma umożliwić wspieranie użytkownika w zakresie wyszukiwania przez ePUAP usług właściwych terytorialnie dla zadeklarowanego adresu. Ponadto wskazano, iż założenie konta wymaga podania imion (nie jak dotychczas jedynie imienia), jeżeli użytkowni</w:t>
      </w:r>
      <w:r w:rsidR="006F5D81">
        <w:rPr>
          <w:rFonts w:ascii="Times New Roman" w:hAnsi="Times New Roman" w:cs="Times New Roman"/>
          <w:sz w:val="24"/>
          <w:szCs w:val="24"/>
        </w:rPr>
        <w:t>k posiada więcej niż jedno imię.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 xml:space="preserve">Natomiast w przypadku konta dla podmiotu konieczne będzie podanie, oprócz dotychczas wymaganych danych, numeru REGON. Będzie on obligatoryjnym elementem konta podmiotu </w:t>
      </w:r>
      <w:r w:rsidRPr="005F1435">
        <w:rPr>
          <w:rFonts w:ascii="Times New Roman" w:hAnsi="Times New Roman" w:cs="Times New Roman"/>
          <w:sz w:val="24"/>
          <w:szCs w:val="24"/>
        </w:rPr>
        <w:lastRenderedPageBreak/>
        <w:t xml:space="preserve">na ePUAP. Zmiana ta pozwoli na referencyjne pobranie uzupełniających danych dotyczących podmiotu publicznego z rejestru REGON. 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>Celem zapewnienia możliwości niezwłocznego informowania użytkownika o istotnych zdarzeniach zaistniałych w systemie ePUAP w rozporządzeniu wprowadzono przepis w § 3, zgodnie z którym komunikaty związane z funkcjonowaniem konta w ePUAP przesyłane będą na adres poczty elektronicznej oraz na numer telefonu komórkowego użytkownika.</w:t>
      </w:r>
    </w:p>
    <w:p w:rsidR="005F1435" w:rsidRPr="005C6A06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 xml:space="preserve">Profil zaufany ePUAP stanowi rekomendowane narzędzie identyfikacji i uwierzytelniania użytkowników w publicznych systemach teleinformatycznych. Wobec powyższego, również funkcjonalność ePUAP rozszerzono o możliwość identyfikacji i uwierzytelniania przy użyciu profilu zaufanego ePUAP i w związku z tym w § 3 rozporządzenia wprowadzono stosowną </w:t>
      </w:r>
      <w:r w:rsidRPr="005C6A06">
        <w:rPr>
          <w:rFonts w:ascii="Times New Roman" w:hAnsi="Times New Roman" w:cs="Times New Roman"/>
          <w:sz w:val="24"/>
          <w:szCs w:val="24"/>
        </w:rPr>
        <w:t>zmianę.</w:t>
      </w:r>
    </w:p>
    <w:p w:rsidR="005C6A06" w:rsidRDefault="005C6A06" w:rsidP="005C6A06">
      <w:pPr>
        <w:spacing w:after="12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C6A06">
        <w:rPr>
          <w:rFonts w:ascii="Times New Roman" w:hAnsi="Times New Roman" w:cs="Times New Roman"/>
          <w:sz w:val="24"/>
          <w:szCs w:val="24"/>
        </w:rPr>
        <w:t>Ponadto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A06">
        <w:rPr>
          <w:rFonts w:ascii="Times New Roman" w:hAnsi="Times New Roman" w:cs="Times New Roman"/>
          <w:sz w:val="24"/>
          <w:szCs w:val="24"/>
        </w:rPr>
        <w:t xml:space="preserve">3 ust. 7 </w:t>
      </w:r>
      <w:r>
        <w:rPr>
          <w:rFonts w:ascii="Times New Roman" w:hAnsi="Times New Roman" w:cs="Times New Roman"/>
          <w:sz w:val="24"/>
          <w:szCs w:val="24"/>
        </w:rPr>
        <w:t>uregulowano kwestię możliwości</w:t>
      </w:r>
      <w:r w:rsidRPr="005C6A06">
        <w:rPr>
          <w:rFonts w:ascii="Times New Roman" w:hAnsi="Times New Roman" w:cs="Times New Roman"/>
          <w:sz w:val="24"/>
          <w:szCs w:val="24"/>
        </w:rPr>
        <w:t xml:space="preserve"> odzyskania </w:t>
      </w:r>
      <w:r>
        <w:rPr>
          <w:rFonts w:ascii="Times New Roman" w:hAnsi="Times New Roman" w:cs="Times New Roman"/>
          <w:sz w:val="24"/>
          <w:szCs w:val="24"/>
        </w:rPr>
        <w:t xml:space="preserve">przez użytkownika </w:t>
      </w:r>
      <w:r w:rsidRPr="005C6A06">
        <w:rPr>
          <w:rFonts w:ascii="Times New Roman" w:hAnsi="Times New Roman" w:cs="Times New Roman"/>
          <w:sz w:val="24"/>
          <w:szCs w:val="24"/>
        </w:rPr>
        <w:t xml:space="preserve">zapomnianego loginu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5C6A06">
        <w:rPr>
          <w:rFonts w:ascii="Times New Roman" w:hAnsi="Times New Roman" w:cs="Times New Roman"/>
          <w:spacing w:val="-6"/>
          <w:sz w:val="24"/>
          <w:szCs w:val="24"/>
        </w:rPr>
        <w:t>pośrednictwem ePUAP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6F345E">
        <w:rPr>
          <w:rFonts w:ascii="Times New Roman" w:hAnsi="Times New Roman" w:cs="Times New Roman"/>
          <w:spacing w:val="-6"/>
          <w:sz w:val="24"/>
          <w:szCs w:val="24"/>
        </w:rPr>
        <w:t xml:space="preserve">W takim przypadku login zostanie </w:t>
      </w:r>
      <w:r w:rsidR="00C00B89">
        <w:rPr>
          <w:rFonts w:ascii="Times New Roman" w:hAnsi="Times New Roman" w:cs="Times New Roman"/>
          <w:spacing w:val="-6"/>
          <w:sz w:val="24"/>
          <w:szCs w:val="24"/>
        </w:rPr>
        <w:t>przesłany użytkownikowi 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a adres </w:t>
      </w:r>
      <w:r w:rsidR="00C00B89">
        <w:rPr>
          <w:rFonts w:ascii="Times New Roman" w:hAnsi="Times New Roman" w:cs="Times New Roman"/>
          <w:spacing w:val="-6"/>
          <w:sz w:val="24"/>
          <w:szCs w:val="24"/>
        </w:rPr>
        <w:t>poczty elektronicznej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użyty podczas </w:t>
      </w:r>
      <w:r w:rsidR="00C00B89">
        <w:rPr>
          <w:rFonts w:ascii="Times New Roman" w:hAnsi="Times New Roman" w:cs="Times New Roman"/>
          <w:spacing w:val="-6"/>
          <w:sz w:val="24"/>
          <w:szCs w:val="24"/>
        </w:rPr>
        <w:t>zakładania konta w ePUAP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>W §</w:t>
      </w:r>
      <w:r w:rsidR="006F345E">
        <w:rPr>
          <w:rFonts w:ascii="Times New Roman" w:hAnsi="Times New Roman" w:cs="Times New Roman"/>
          <w:sz w:val="24"/>
          <w:szCs w:val="24"/>
        </w:rPr>
        <w:t xml:space="preserve"> </w:t>
      </w:r>
      <w:r w:rsidRPr="005F1435">
        <w:rPr>
          <w:rFonts w:ascii="Times New Roman" w:hAnsi="Times New Roman" w:cs="Times New Roman"/>
          <w:sz w:val="24"/>
          <w:szCs w:val="24"/>
        </w:rPr>
        <w:t xml:space="preserve">10 ust. 1 rozporządzenia wprowadzono również zmianę  o charakterze doprecyzowującym i wyjaśniającym wątpliwości, które pojawiały się w związku ze stosowaniem rozporządzenia, w zakresie odnoszącym się do wymiany informacji pomiędzy systemem ePUAP a innymi systemami teleinformatycznymi podmiotów, o których </w:t>
      </w:r>
      <w:r>
        <w:rPr>
          <w:rFonts w:ascii="Times New Roman" w:hAnsi="Times New Roman" w:cs="Times New Roman"/>
          <w:sz w:val="24"/>
          <w:szCs w:val="24"/>
        </w:rPr>
        <w:t>mowa w art. 19c ust. 1 ustawy o </w:t>
      </w:r>
      <w:r w:rsidRPr="005F1435">
        <w:rPr>
          <w:rFonts w:ascii="Times New Roman" w:hAnsi="Times New Roman" w:cs="Times New Roman"/>
          <w:sz w:val="24"/>
          <w:szCs w:val="24"/>
        </w:rPr>
        <w:t>informatyzacji działalności podmiotów realizujących zadania publiczne.</w:t>
      </w:r>
    </w:p>
    <w:p w:rsidR="005F1435" w:rsidRPr="005F1435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z w:val="24"/>
          <w:szCs w:val="24"/>
        </w:rPr>
        <w:t>Wejście w życie rozporządzenia nie wywoła dodatkowych skutków finansowych dla budżetu państwa.</w:t>
      </w:r>
    </w:p>
    <w:p w:rsidR="00E80CA5" w:rsidRPr="0012676C" w:rsidRDefault="00E80CA5" w:rsidP="00E80C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Pr="000D6275">
        <w:rPr>
          <w:rFonts w:ascii="Times New Roman" w:hAnsi="Times New Roman" w:cs="Times New Roman"/>
          <w:i/>
          <w:sz w:val="24"/>
          <w:szCs w:val="24"/>
        </w:rPr>
        <w:t>vacatio legis</w:t>
      </w:r>
      <w:r w:rsidRPr="0012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określenie terminu wejścia w życie </w:t>
      </w:r>
      <w:r w:rsidRPr="0012676C">
        <w:rPr>
          <w:rFonts w:ascii="Times New Roman" w:hAnsi="Times New Roman" w:cs="Times New Roman"/>
          <w:sz w:val="24"/>
          <w:szCs w:val="24"/>
        </w:rPr>
        <w:t>rozporządzenia na dzień następujący po dniu ogłoszenia wynika z faktu, iż konieczne jest zapewnienie terminu obowiązywania nowych przepisów prawa na dzień udostępnienia nowej wersji systemu ePU</w:t>
      </w:r>
      <w:r>
        <w:rPr>
          <w:rFonts w:ascii="Times New Roman" w:hAnsi="Times New Roman" w:cs="Times New Roman"/>
          <w:sz w:val="24"/>
          <w:szCs w:val="24"/>
        </w:rPr>
        <w:t xml:space="preserve">AP, która przygotowywana jest w ramach projektu ePUAP2. Odstąpienie od </w:t>
      </w:r>
      <w:r w:rsidRPr="000D6275">
        <w:rPr>
          <w:rFonts w:ascii="Times New Roman" w:hAnsi="Times New Roman" w:cs="Times New Roman"/>
          <w:i/>
          <w:sz w:val="24"/>
          <w:szCs w:val="24"/>
        </w:rPr>
        <w:t>vacatio legis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275">
        <w:rPr>
          <w:rFonts w:ascii="Times New Roman" w:hAnsi="Times New Roman" w:cs="Times New Roman"/>
          <w:sz w:val="24"/>
          <w:szCs w:val="24"/>
        </w:rPr>
        <w:t>w przypadku projektowanego aktu nie</w:t>
      </w:r>
      <w:r>
        <w:rPr>
          <w:rFonts w:ascii="Times New Roman" w:hAnsi="Times New Roman" w:cs="Times New Roman"/>
          <w:sz w:val="24"/>
          <w:szCs w:val="24"/>
        </w:rPr>
        <w:t xml:space="preserve"> stoi na przeszkodzie zasadzie demokratycznego państwa prawnego.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A0F" w:rsidRDefault="005F143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35">
        <w:rPr>
          <w:rFonts w:ascii="Times New Roman" w:hAnsi="Times New Roman" w:cs="Times New Roman"/>
          <w:spacing w:val="-6"/>
          <w:sz w:val="24"/>
          <w:szCs w:val="24"/>
        </w:rPr>
        <w:t>Projektowane rozporządzenie nie jest objęte zakresem prawa Unii Europejskiej oraz nie zawiera</w:t>
      </w:r>
      <w:r w:rsidRPr="005F1435">
        <w:rPr>
          <w:rFonts w:ascii="Times New Roman" w:hAnsi="Times New Roman" w:cs="Times New Roman"/>
          <w:sz w:val="24"/>
          <w:szCs w:val="24"/>
        </w:rPr>
        <w:t xml:space="preserve"> norm technicznych w rozumieniu przepisów rozporządzenia Rady Ministrów z dnia 23 grudnia 2002 r. w sprawie sposobu funkcjonowania krajo</w:t>
      </w:r>
      <w:r>
        <w:rPr>
          <w:rFonts w:ascii="Times New Roman" w:hAnsi="Times New Roman" w:cs="Times New Roman"/>
          <w:sz w:val="24"/>
          <w:szCs w:val="24"/>
        </w:rPr>
        <w:t>wego systemu notyfikacji norm i </w:t>
      </w:r>
      <w:r w:rsidRPr="005F1435">
        <w:rPr>
          <w:rFonts w:ascii="Times New Roman" w:hAnsi="Times New Roman" w:cs="Times New Roman"/>
          <w:sz w:val="24"/>
          <w:szCs w:val="24"/>
        </w:rPr>
        <w:t>aktów prawnych (Dz. U. Nr 239, poz. 2039, z późn. zm.) i w zwi</w:t>
      </w:r>
      <w:r>
        <w:rPr>
          <w:rFonts w:ascii="Times New Roman" w:hAnsi="Times New Roman" w:cs="Times New Roman"/>
          <w:sz w:val="24"/>
          <w:szCs w:val="24"/>
        </w:rPr>
        <w:t>ązku z powyższym nie </w:t>
      </w:r>
      <w:r w:rsidRPr="005F1435">
        <w:rPr>
          <w:rFonts w:ascii="Times New Roman" w:hAnsi="Times New Roman" w:cs="Times New Roman"/>
          <w:sz w:val="24"/>
          <w:szCs w:val="24"/>
        </w:rPr>
        <w:t>podlega procedurze notyfikacji.</w:t>
      </w:r>
    </w:p>
    <w:p w:rsidR="00E80CA5" w:rsidRDefault="00E80CA5" w:rsidP="00E80C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Projektowane rozporządzenie nie </w:t>
      </w:r>
      <w:r w:rsidRPr="00367DC9">
        <w:rPr>
          <w:rFonts w:ascii="Times New Roman" w:hAnsi="Times New Roman" w:cs="Times New Roman"/>
          <w:sz w:val="24"/>
          <w:szCs w:val="24"/>
        </w:rPr>
        <w:t>wymaga przedstawienia instytucjom i organom Unii Europejskiej lub Europejskiemu Bankowi Centralnemu.</w:t>
      </w:r>
      <w:r w:rsidRPr="00613BD9">
        <w:t> </w:t>
      </w:r>
    </w:p>
    <w:p w:rsidR="00E80CA5" w:rsidRPr="000D6275" w:rsidRDefault="00E80CA5" w:rsidP="00E80CA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75">
        <w:rPr>
          <w:rFonts w:ascii="Times New Roman" w:hAnsi="Times New Roman" w:cs="Times New Roman"/>
          <w:sz w:val="24"/>
          <w:szCs w:val="24"/>
        </w:rPr>
        <w:t>Projekt zostanie umieszczony w Biuletynie Informacji Publicznej na stronie podmiotowej Rządowego Centrum Legislacji, w serwisie Rządowy Proces Legislacyjny oraz na stronie podmiotowej BIP Ministerstwa Administracji i Cyfryzacji.</w:t>
      </w:r>
    </w:p>
    <w:p w:rsidR="00E80CA5" w:rsidRPr="00474C7A" w:rsidRDefault="00E80CA5" w:rsidP="005F143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CA5" w:rsidRPr="0047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B8" w:rsidRDefault="00375BB8" w:rsidP="002255F2">
      <w:pPr>
        <w:spacing w:after="0" w:line="240" w:lineRule="auto"/>
      </w:pPr>
      <w:r>
        <w:separator/>
      </w:r>
    </w:p>
  </w:endnote>
  <w:endnote w:type="continuationSeparator" w:id="0">
    <w:p w:rsidR="00375BB8" w:rsidRDefault="00375BB8" w:rsidP="0022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B8" w:rsidRDefault="00375BB8" w:rsidP="002255F2">
      <w:pPr>
        <w:spacing w:after="0" w:line="240" w:lineRule="auto"/>
      </w:pPr>
      <w:r>
        <w:separator/>
      </w:r>
    </w:p>
  </w:footnote>
  <w:footnote w:type="continuationSeparator" w:id="0">
    <w:p w:rsidR="00375BB8" w:rsidRDefault="00375BB8" w:rsidP="0022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2BB8"/>
    <w:multiLevelType w:val="hybridMultilevel"/>
    <w:tmpl w:val="6DF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DF494FC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D3"/>
    <w:rsid w:val="00015745"/>
    <w:rsid w:val="0008190D"/>
    <w:rsid w:val="000B79D8"/>
    <w:rsid w:val="00122011"/>
    <w:rsid w:val="001C199A"/>
    <w:rsid w:val="001E0E01"/>
    <w:rsid w:val="002255F2"/>
    <w:rsid w:val="00234684"/>
    <w:rsid w:val="002346F3"/>
    <w:rsid w:val="0023667F"/>
    <w:rsid w:val="00300849"/>
    <w:rsid w:val="00375BB8"/>
    <w:rsid w:val="003D4A53"/>
    <w:rsid w:val="003E6DDB"/>
    <w:rsid w:val="003F52CC"/>
    <w:rsid w:val="00474C7A"/>
    <w:rsid w:val="00536B39"/>
    <w:rsid w:val="0054149F"/>
    <w:rsid w:val="00551DF8"/>
    <w:rsid w:val="00573684"/>
    <w:rsid w:val="005C6A06"/>
    <w:rsid w:val="005C6EE3"/>
    <w:rsid w:val="005F1435"/>
    <w:rsid w:val="006063C9"/>
    <w:rsid w:val="00634320"/>
    <w:rsid w:val="00644BBD"/>
    <w:rsid w:val="00690A6D"/>
    <w:rsid w:val="006A1933"/>
    <w:rsid w:val="006D661D"/>
    <w:rsid w:val="006E6430"/>
    <w:rsid w:val="006F345E"/>
    <w:rsid w:val="006F5D81"/>
    <w:rsid w:val="006F7634"/>
    <w:rsid w:val="00707336"/>
    <w:rsid w:val="0078507C"/>
    <w:rsid w:val="007E0A0F"/>
    <w:rsid w:val="0081287B"/>
    <w:rsid w:val="00844AFF"/>
    <w:rsid w:val="0085452A"/>
    <w:rsid w:val="00867419"/>
    <w:rsid w:val="008731D3"/>
    <w:rsid w:val="00876BFC"/>
    <w:rsid w:val="008C36C8"/>
    <w:rsid w:val="008E008A"/>
    <w:rsid w:val="009065A9"/>
    <w:rsid w:val="0095137E"/>
    <w:rsid w:val="00952466"/>
    <w:rsid w:val="00956B49"/>
    <w:rsid w:val="009E1FC6"/>
    <w:rsid w:val="00A61F35"/>
    <w:rsid w:val="00A67E8C"/>
    <w:rsid w:val="00B04F1B"/>
    <w:rsid w:val="00B352FC"/>
    <w:rsid w:val="00B40E59"/>
    <w:rsid w:val="00BA01DD"/>
    <w:rsid w:val="00C00B89"/>
    <w:rsid w:val="00CE2FDD"/>
    <w:rsid w:val="00CF0FBA"/>
    <w:rsid w:val="00D107CF"/>
    <w:rsid w:val="00D12687"/>
    <w:rsid w:val="00E32EB4"/>
    <w:rsid w:val="00E5273D"/>
    <w:rsid w:val="00E60038"/>
    <w:rsid w:val="00E80CA5"/>
    <w:rsid w:val="00E90608"/>
    <w:rsid w:val="00E96263"/>
    <w:rsid w:val="00EA1367"/>
    <w:rsid w:val="00EB4132"/>
    <w:rsid w:val="00EF3C11"/>
    <w:rsid w:val="00EF49B1"/>
    <w:rsid w:val="00F32E11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5F393-90B4-4131-AF32-145F72B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5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D893A-E6A3-4E64-BD7B-BF928F65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Witkowska-Krzymowska Magdalena</dc:creator>
  <cp:keywords/>
  <dc:description/>
  <cp:lastModifiedBy>Krauzowicz Agnieszka</cp:lastModifiedBy>
  <cp:revision>2</cp:revision>
  <cp:lastPrinted>2015-05-08T10:28:00Z</cp:lastPrinted>
  <dcterms:created xsi:type="dcterms:W3CDTF">2015-05-19T13:37:00Z</dcterms:created>
  <dcterms:modified xsi:type="dcterms:W3CDTF">2015-05-19T13:37:00Z</dcterms:modified>
</cp:coreProperties>
</file>