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13FE" w14:textId="57614966" w:rsidR="00490FDB" w:rsidRPr="00400DCD" w:rsidRDefault="00490FDB" w:rsidP="00EF3573">
      <w:pPr>
        <w:pStyle w:val="OZNPROJEKTUwskazaniedatylubwersjiprojektu"/>
      </w:pPr>
      <w:bookmarkStart w:id="0" w:name="_GoBack"/>
      <w:bookmarkEnd w:id="0"/>
      <w:r w:rsidRPr="00400DCD">
        <w:t xml:space="preserve">Projekt z dnia </w:t>
      </w:r>
      <w:r w:rsidR="00EF3573" w:rsidRPr="00400DCD">
        <w:t>2</w:t>
      </w:r>
      <w:r w:rsidR="00B600D6" w:rsidRPr="00400DCD">
        <w:t>7</w:t>
      </w:r>
      <w:r w:rsidRPr="00400DCD">
        <w:t>.11.2014 r.</w:t>
      </w:r>
    </w:p>
    <w:p w14:paraId="31B0B1DC" w14:textId="77777777" w:rsidR="006A0510" w:rsidRPr="00400DCD" w:rsidRDefault="00DC3D4F" w:rsidP="006A0510">
      <w:pPr>
        <w:pStyle w:val="OZNRODZAKTUtznustawalubrozporzdzenieiorganwydajcy"/>
      </w:pPr>
      <w:r w:rsidRPr="00400DCD">
        <w:t xml:space="preserve">ROZPORZĄDZENIE </w:t>
      </w:r>
    </w:p>
    <w:p w14:paraId="62A41551" w14:textId="77777777" w:rsidR="00DC3D4F" w:rsidRPr="00400DCD" w:rsidRDefault="00DC3D4F" w:rsidP="00DC2FA4">
      <w:pPr>
        <w:pStyle w:val="OZNRODZAKTUtznustawalubrozporzdzenieiorganwydajcy"/>
      </w:pPr>
      <w:r w:rsidRPr="00400DCD">
        <w:t>MINISTRA ADMINISTRACJI I CYFRYZACJI</w:t>
      </w:r>
      <w:r w:rsidRPr="00400DCD">
        <w:rPr>
          <w:rStyle w:val="Odwoanieprzypisudolnego"/>
        </w:rPr>
        <w:footnoteReference w:id="1"/>
      </w:r>
      <w:r w:rsidR="006A0510" w:rsidRPr="00400DCD">
        <w:rPr>
          <w:rStyle w:val="IGindeksgrny"/>
        </w:rPr>
        <w:t>)</w:t>
      </w:r>
    </w:p>
    <w:p w14:paraId="4BD2C0CE" w14:textId="77777777" w:rsidR="00DC3D4F" w:rsidRPr="00400DCD" w:rsidRDefault="00DC3D4F" w:rsidP="006A0510">
      <w:pPr>
        <w:pStyle w:val="DATAAKTUdatauchwalenialubwydaniaaktu"/>
      </w:pPr>
      <w:r w:rsidRPr="00400DCD">
        <w:t>z dnia</w:t>
      </w:r>
      <w:r w:rsidR="006A0510" w:rsidRPr="00400DCD">
        <w:t>……………… 2014 r.</w:t>
      </w:r>
    </w:p>
    <w:p w14:paraId="6F3B8CC1" w14:textId="0866DBF3" w:rsidR="00DC3D4F" w:rsidRPr="00400DCD" w:rsidRDefault="00DC3D4F" w:rsidP="006A0510">
      <w:pPr>
        <w:pStyle w:val="TYTUAKTUprzedmiotregulacjiustawylubrozporzdzenia"/>
      </w:pPr>
      <w:r w:rsidRPr="00400DCD">
        <w:t>w sprawie sposobu prowadzenia przez administratora bezpieczeństwa informacji rejestru zbiorów danych</w:t>
      </w:r>
    </w:p>
    <w:p w14:paraId="5A93B3DC" w14:textId="381AF0EB" w:rsidR="00DC3D4F" w:rsidRPr="00400DCD" w:rsidRDefault="00DC3D4F" w:rsidP="00EF3573">
      <w:pPr>
        <w:pStyle w:val="NIEARTTEKSTtekstnieartykuowanynppodstprawnarozplubpreambua"/>
      </w:pPr>
      <w:r w:rsidRPr="00400DCD">
        <w:t>Na podstawie art. 36a ust. 9 pkt 2 ustawy z dnia 29 sierpnia 1997 r. o ochronie danych osobowych (Dz. U. z 2014 r. poz. 1182</w:t>
      </w:r>
      <w:r w:rsidR="009D3938">
        <w:t xml:space="preserve"> i 1662</w:t>
      </w:r>
      <w:r w:rsidRPr="00400DCD">
        <w:t>) zarządza się, co następuje:</w:t>
      </w:r>
    </w:p>
    <w:p w14:paraId="6F67E08D" w14:textId="47D9BF8B" w:rsidR="00DC3D4F" w:rsidRPr="00400DCD" w:rsidRDefault="00DC3D4F" w:rsidP="00DC2FA4">
      <w:pPr>
        <w:pStyle w:val="ARTartustawynprozporzdzenia"/>
      </w:pPr>
      <w:r w:rsidRPr="00400DCD">
        <w:rPr>
          <w:spacing w:val="-1"/>
        </w:rPr>
        <w:t xml:space="preserve">§ 1. Rejestr zbiorów danych, o którym mowa w art. 36a ust. </w:t>
      </w:r>
      <w:r w:rsidR="00490FDB" w:rsidRPr="00400DCD">
        <w:t>2</w:t>
      </w:r>
      <w:r w:rsidRPr="00400DCD">
        <w:rPr>
          <w:spacing w:val="-1"/>
        </w:rPr>
        <w:t xml:space="preserve"> pkt </w:t>
      </w:r>
      <w:r w:rsidRPr="00400DCD">
        <w:t>2</w:t>
      </w:r>
      <w:r w:rsidRPr="00400DCD">
        <w:rPr>
          <w:spacing w:val="-1"/>
        </w:rPr>
        <w:t xml:space="preserve"> ustawy z dnia 29 sierpnia </w:t>
      </w:r>
      <w:r w:rsidRPr="00400DCD">
        <w:t xml:space="preserve">1997 r. o ochronie danych osobowych, zwany dalej „rejestrem", składa się z wykazu zbiorów danych zawierającego odrębnie dla każdego zbioru danych informacje określone </w:t>
      </w:r>
      <w:r w:rsidR="00490FDB" w:rsidRPr="00400DCD">
        <w:br/>
      </w:r>
      <w:r w:rsidRPr="00400DCD">
        <w:t>w §</w:t>
      </w:r>
      <w:r w:rsidR="00490FDB" w:rsidRPr="00400DCD">
        <w:t xml:space="preserve"> </w:t>
      </w:r>
      <w:r w:rsidRPr="00400DCD">
        <w:t>3.</w:t>
      </w:r>
    </w:p>
    <w:p w14:paraId="6C7BEBEC" w14:textId="1AE97ACF" w:rsidR="00A9619A" w:rsidRPr="00400DCD" w:rsidRDefault="00DC3D4F" w:rsidP="00EF3573">
      <w:pPr>
        <w:pStyle w:val="ARTartustawynprozporzdzenia"/>
      </w:pPr>
      <w:r w:rsidRPr="00400DCD">
        <w:t xml:space="preserve">§ 2. </w:t>
      </w:r>
      <w:r w:rsidR="00765110" w:rsidRPr="00400DCD">
        <w:t xml:space="preserve">Rejestr prowadzony jest w </w:t>
      </w:r>
      <w:r w:rsidR="00A9619A" w:rsidRPr="00400DCD">
        <w:t xml:space="preserve">postaci </w:t>
      </w:r>
      <w:r w:rsidR="009E0BEA" w:rsidRPr="00400DCD">
        <w:t>papierowej</w:t>
      </w:r>
      <w:r w:rsidR="00765110" w:rsidRPr="00400DCD">
        <w:t xml:space="preserve"> </w:t>
      </w:r>
      <w:r w:rsidR="0002233F" w:rsidRPr="00400DCD">
        <w:t xml:space="preserve">albo </w:t>
      </w:r>
      <w:r w:rsidR="00765110" w:rsidRPr="00400DCD">
        <w:t xml:space="preserve">w postaci elektronicznej. </w:t>
      </w:r>
    </w:p>
    <w:p w14:paraId="4E7DB9C2" w14:textId="7D6AC61B" w:rsidR="00DC3D4F" w:rsidRPr="00400DCD" w:rsidRDefault="005E0FCD" w:rsidP="00EF3573">
      <w:pPr>
        <w:pStyle w:val="ARTartustawynprozporzdzenia"/>
      </w:pPr>
      <w:r w:rsidRPr="00400DCD">
        <w:t xml:space="preserve">§ </w:t>
      </w:r>
      <w:r w:rsidR="00DC3D4F" w:rsidRPr="00400DCD">
        <w:t>3. 1. W stosunku do każdego zbioru danych w rejestrze znajdują się następujące informacje:</w:t>
      </w:r>
    </w:p>
    <w:p w14:paraId="484C2450" w14:textId="723EF004" w:rsidR="00DC3D4F" w:rsidRPr="00400DCD" w:rsidRDefault="00765110" w:rsidP="00EF3573">
      <w:pPr>
        <w:pStyle w:val="PKTpunkt"/>
      </w:pPr>
      <w:r w:rsidRPr="00400DCD">
        <w:t xml:space="preserve">1) </w:t>
      </w:r>
      <w:r w:rsidR="008E1D03" w:rsidRPr="00400DCD">
        <w:tab/>
      </w:r>
      <w:r w:rsidR="0002233F" w:rsidRPr="00400DCD">
        <w:t xml:space="preserve">nazwa </w:t>
      </w:r>
      <w:r w:rsidR="00DC3D4F" w:rsidRPr="00400DCD">
        <w:t>zbioru danych;</w:t>
      </w:r>
    </w:p>
    <w:p w14:paraId="2C19ECED" w14:textId="738AAC48" w:rsidR="00DC3D4F" w:rsidRPr="00400DCD" w:rsidRDefault="00765110" w:rsidP="00EF3573">
      <w:pPr>
        <w:pStyle w:val="PKTpunkt"/>
      </w:pPr>
      <w:r w:rsidRPr="00400DCD">
        <w:t xml:space="preserve">2) </w:t>
      </w:r>
      <w:r w:rsidR="008E1D03" w:rsidRPr="00400DCD">
        <w:tab/>
      </w:r>
      <w:r w:rsidR="000539E4" w:rsidRPr="00400DCD">
        <w:t xml:space="preserve">oznaczenie </w:t>
      </w:r>
      <w:r w:rsidR="00DC3D4F" w:rsidRPr="00400DCD">
        <w:t xml:space="preserve">administratora danych i adres jego siedziby </w:t>
      </w:r>
      <w:r w:rsidR="0067606D" w:rsidRPr="00400DCD">
        <w:t>lub</w:t>
      </w:r>
      <w:r w:rsidR="00DC3D4F" w:rsidRPr="00400DCD">
        <w:t xml:space="preserve"> miejsca zamieszkania oraz numer identyfikacyjny rejestru podmiotów gospodarki narodowej, jeżeli został mu nadany;</w:t>
      </w:r>
    </w:p>
    <w:p w14:paraId="79A30E18" w14:textId="6536A495" w:rsidR="00DC3D4F" w:rsidRPr="00400DCD" w:rsidRDefault="00765110" w:rsidP="00EF3573">
      <w:pPr>
        <w:pStyle w:val="PKTpunkt"/>
      </w:pPr>
      <w:r w:rsidRPr="00400DCD">
        <w:t xml:space="preserve">3) </w:t>
      </w:r>
      <w:r w:rsidR="008E1D03" w:rsidRPr="00400DCD">
        <w:tab/>
      </w:r>
      <w:r w:rsidR="00DC3D4F" w:rsidRPr="00400DCD">
        <w:t xml:space="preserve">jeżeli został wyznaczony, </w:t>
      </w:r>
      <w:r w:rsidR="000539E4" w:rsidRPr="00400DCD">
        <w:t>oznaczenie</w:t>
      </w:r>
      <w:r w:rsidR="00DC3D4F" w:rsidRPr="00400DCD">
        <w:t xml:space="preserve"> przedstawiciela administratora danych, o którym mowa w art. 3la ustawy </w:t>
      </w:r>
      <w:r w:rsidR="00232596" w:rsidRPr="00400DCD">
        <w:t>z dnia 29 sierpnia 1997 r. o ochronie danych osobowych</w:t>
      </w:r>
      <w:r w:rsidR="005756B8" w:rsidRPr="00400DCD">
        <w:t>, zwanej dalej „</w:t>
      </w:r>
      <w:r w:rsidR="00232596" w:rsidRPr="00400DCD">
        <w:t xml:space="preserve">ustawą", </w:t>
      </w:r>
      <w:r w:rsidR="00DC3D4F" w:rsidRPr="00400DCD">
        <w:t xml:space="preserve">i adres jego siedziby </w:t>
      </w:r>
      <w:r w:rsidR="0067606D" w:rsidRPr="00400DCD">
        <w:t xml:space="preserve">lub </w:t>
      </w:r>
      <w:r w:rsidR="00DC3D4F" w:rsidRPr="00400DCD">
        <w:t>miejsca zamieszkania;</w:t>
      </w:r>
    </w:p>
    <w:p w14:paraId="7F60B24A" w14:textId="7C54E628" w:rsidR="00DC3D4F" w:rsidRPr="00400DCD" w:rsidRDefault="00765110" w:rsidP="00EF3573">
      <w:pPr>
        <w:pStyle w:val="PKTpunkt"/>
      </w:pPr>
      <w:r w:rsidRPr="00400DCD">
        <w:t xml:space="preserve">4) </w:t>
      </w:r>
      <w:r w:rsidR="008E1D03" w:rsidRPr="00400DCD">
        <w:tab/>
      </w:r>
      <w:r w:rsidR="00DC3D4F" w:rsidRPr="00400DCD">
        <w:t xml:space="preserve">w przypadku powierzenia przetwarzania danych, </w:t>
      </w:r>
      <w:r w:rsidR="000539E4" w:rsidRPr="00400DCD">
        <w:t>oznaczenie</w:t>
      </w:r>
      <w:r w:rsidR="00DC3D4F" w:rsidRPr="00400DCD">
        <w:t xml:space="preserve"> podmiotu, któremu powierzono przetwarzanie danych ze zbioru na podstawie art. 31 ustawy i adres jego siedziby </w:t>
      </w:r>
      <w:r w:rsidR="0067606D" w:rsidRPr="00400DCD">
        <w:t>lub</w:t>
      </w:r>
      <w:r w:rsidR="00DC3D4F" w:rsidRPr="00400DCD">
        <w:t xml:space="preserve"> miejsca zamieszkania;</w:t>
      </w:r>
    </w:p>
    <w:p w14:paraId="3BA4BF96" w14:textId="77777777" w:rsidR="00DC3D4F" w:rsidRPr="00400DCD" w:rsidRDefault="00765110" w:rsidP="00EF3573">
      <w:pPr>
        <w:pStyle w:val="PKTpunkt"/>
      </w:pPr>
      <w:r w:rsidRPr="00400DCD">
        <w:t xml:space="preserve">5) </w:t>
      </w:r>
      <w:r w:rsidR="008E1D03" w:rsidRPr="00400DCD">
        <w:tab/>
      </w:r>
      <w:r w:rsidR="00DC3D4F" w:rsidRPr="00400DCD">
        <w:t>podstawa prawna upoważniająca do prowadzenia zbioru danych;</w:t>
      </w:r>
    </w:p>
    <w:p w14:paraId="3A56BD53" w14:textId="77777777" w:rsidR="00DC3D4F" w:rsidRPr="00400DCD" w:rsidRDefault="00765110" w:rsidP="00EF3573">
      <w:pPr>
        <w:pStyle w:val="PKTpunkt"/>
      </w:pPr>
      <w:r w:rsidRPr="00400DCD">
        <w:t xml:space="preserve">6) </w:t>
      </w:r>
      <w:r w:rsidR="008E1D03" w:rsidRPr="00400DCD">
        <w:tab/>
      </w:r>
      <w:r w:rsidR="00DC3D4F" w:rsidRPr="00400DCD">
        <w:t>cel przetwarzania danych w zbiorze;</w:t>
      </w:r>
    </w:p>
    <w:p w14:paraId="2CA9FF35" w14:textId="77777777" w:rsidR="00DC3D4F" w:rsidRPr="00400DCD" w:rsidRDefault="00765110" w:rsidP="00EF3573">
      <w:pPr>
        <w:pStyle w:val="PKTpunkt"/>
      </w:pPr>
      <w:r w:rsidRPr="00400DCD">
        <w:t xml:space="preserve">7) </w:t>
      </w:r>
      <w:r w:rsidR="008E1D03" w:rsidRPr="00400DCD">
        <w:tab/>
      </w:r>
      <w:r w:rsidR="00DC3D4F" w:rsidRPr="00400DCD">
        <w:t>opis kategorii osób, których dane są przetwarzane w zbiorze;</w:t>
      </w:r>
    </w:p>
    <w:p w14:paraId="5801487B" w14:textId="73FD8ADA" w:rsidR="00DC3D4F" w:rsidRPr="00400DCD" w:rsidRDefault="00765110" w:rsidP="0091007A">
      <w:pPr>
        <w:pStyle w:val="PKTpunkt"/>
      </w:pPr>
      <w:r w:rsidRPr="00400DCD">
        <w:lastRenderedPageBreak/>
        <w:t xml:space="preserve">8) </w:t>
      </w:r>
      <w:r w:rsidR="008E1D03" w:rsidRPr="00400DCD">
        <w:tab/>
      </w:r>
      <w:r w:rsidR="00DC3D4F" w:rsidRPr="00400DCD">
        <w:t>zakres danych przetwarzanych w zbiorze;</w:t>
      </w:r>
    </w:p>
    <w:p w14:paraId="44467B9D" w14:textId="4FB92384" w:rsidR="00DC3D4F" w:rsidRPr="00400DCD" w:rsidRDefault="0078351F" w:rsidP="00EF3573">
      <w:pPr>
        <w:pStyle w:val="PKTpunkt"/>
      </w:pPr>
      <w:r w:rsidRPr="00400DCD">
        <w:t>9</w:t>
      </w:r>
      <w:r w:rsidR="00765110" w:rsidRPr="00400DCD">
        <w:t xml:space="preserve">) </w:t>
      </w:r>
      <w:r w:rsidR="008E1D03" w:rsidRPr="00400DCD">
        <w:tab/>
      </w:r>
      <w:r w:rsidR="00DC3D4F" w:rsidRPr="00400DCD">
        <w:t>sposób zbierania danych do zbioru;</w:t>
      </w:r>
    </w:p>
    <w:p w14:paraId="5F010336" w14:textId="0C9451E7" w:rsidR="00DC3D4F" w:rsidRPr="00400DCD" w:rsidRDefault="0078351F" w:rsidP="00EF3573">
      <w:pPr>
        <w:pStyle w:val="PKTpunkt"/>
      </w:pPr>
      <w:r w:rsidRPr="00400DCD">
        <w:t>10</w:t>
      </w:r>
      <w:r w:rsidR="00765110" w:rsidRPr="00400DCD">
        <w:t xml:space="preserve">) </w:t>
      </w:r>
      <w:r w:rsidR="008E1D03" w:rsidRPr="00400DCD">
        <w:tab/>
      </w:r>
      <w:r w:rsidR="00DC3D4F" w:rsidRPr="00400DCD">
        <w:t>sposób udostępniania danych ze zbioru;</w:t>
      </w:r>
    </w:p>
    <w:p w14:paraId="44E50BE7" w14:textId="3116C151" w:rsidR="00DC3D4F" w:rsidRPr="00400DCD" w:rsidRDefault="0078351F" w:rsidP="00EF3573">
      <w:pPr>
        <w:pStyle w:val="PKTpunkt"/>
      </w:pPr>
      <w:r w:rsidRPr="00400DCD">
        <w:t>11</w:t>
      </w:r>
      <w:r w:rsidR="00765110" w:rsidRPr="00400DCD">
        <w:t xml:space="preserve">) </w:t>
      </w:r>
      <w:r w:rsidR="00DC3D4F" w:rsidRPr="00400DCD">
        <w:t>oznaczenie odbiorcy danych lub kategorii odbiorców, którym dane mogą być przekazywane;</w:t>
      </w:r>
    </w:p>
    <w:p w14:paraId="22067C3B" w14:textId="60C4B75E" w:rsidR="00DC3D4F" w:rsidRPr="00400DCD" w:rsidRDefault="0078351F" w:rsidP="00EF3573">
      <w:pPr>
        <w:pStyle w:val="PKTpunkt"/>
      </w:pPr>
      <w:r w:rsidRPr="00400DCD">
        <w:t>12</w:t>
      </w:r>
      <w:r w:rsidR="00765110" w:rsidRPr="00400DCD">
        <w:t xml:space="preserve">) </w:t>
      </w:r>
      <w:r w:rsidR="008E1D03" w:rsidRPr="00400DCD">
        <w:tab/>
      </w:r>
      <w:r w:rsidR="00DC3D4F" w:rsidRPr="00400DCD">
        <w:t xml:space="preserve">informacja dotycząca ewentualnego przekazywania danych do państwa trzeciego w rozumieniu art. 7 </w:t>
      </w:r>
      <w:r w:rsidR="00DC2FA4" w:rsidRPr="00400DCD">
        <w:t>pkt</w:t>
      </w:r>
      <w:r w:rsidR="00DC3D4F" w:rsidRPr="00400DCD">
        <w:t xml:space="preserve"> 7 ustawy</w:t>
      </w:r>
      <w:r w:rsidR="00B37D99" w:rsidRPr="00400DCD">
        <w:t>.</w:t>
      </w:r>
    </w:p>
    <w:p w14:paraId="6DD898B5" w14:textId="25F902B1" w:rsidR="00DC3D4F" w:rsidRPr="00400DCD" w:rsidRDefault="00DC3D4F" w:rsidP="00EF3573">
      <w:pPr>
        <w:pStyle w:val="USTustnpkodeksu"/>
      </w:pPr>
      <w:r w:rsidRPr="00400DCD">
        <w:t xml:space="preserve">2. </w:t>
      </w:r>
      <w:r w:rsidR="0066185D" w:rsidRPr="00400DCD">
        <w:t>W stosunku do zbioru danych w rejestrze podaje się także datę dokonania wpisu informacji, o których mowa w ust. 1, oraz ich ostatniej aktualizacji</w:t>
      </w:r>
      <w:r w:rsidRPr="00400DCD">
        <w:t xml:space="preserve">.  </w:t>
      </w:r>
    </w:p>
    <w:p w14:paraId="29673737" w14:textId="3C662C3F" w:rsidR="00DC3D4F" w:rsidRPr="00400DCD" w:rsidRDefault="00DC3D4F" w:rsidP="00EF3573">
      <w:pPr>
        <w:pStyle w:val="USTustnpkodeksu"/>
      </w:pPr>
      <w:r w:rsidRPr="00400DCD">
        <w:t xml:space="preserve">3. W przypadku wykreślenia zbioru danych z rejestru w rejestrze </w:t>
      </w:r>
      <w:r w:rsidR="00B9519D" w:rsidRPr="00400DCD">
        <w:t xml:space="preserve">wskazuje się </w:t>
      </w:r>
      <w:r w:rsidR="00A51177" w:rsidRPr="00400DCD">
        <w:t>nazw</w:t>
      </w:r>
      <w:r w:rsidR="00B9519D" w:rsidRPr="00400DCD">
        <w:t>ę</w:t>
      </w:r>
      <w:r w:rsidR="00A51177" w:rsidRPr="00400DCD">
        <w:t xml:space="preserve"> </w:t>
      </w:r>
      <w:r w:rsidRPr="00400DCD">
        <w:t>zbioru danych oraz daty wpisania i wykreślenia</w:t>
      </w:r>
      <w:r w:rsidR="007F357D" w:rsidRPr="00400DCD">
        <w:t xml:space="preserve"> zbioru</w:t>
      </w:r>
      <w:r w:rsidR="0091007A" w:rsidRPr="00400DCD">
        <w:t xml:space="preserve"> danych</w:t>
      </w:r>
      <w:r w:rsidRPr="00400DCD">
        <w:t>.</w:t>
      </w:r>
    </w:p>
    <w:p w14:paraId="1D93D55C" w14:textId="1241BF0E" w:rsidR="006505BD" w:rsidRPr="00400DCD" w:rsidRDefault="006505BD" w:rsidP="00EF3573">
      <w:pPr>
        <w:pStyle w:val="USTustnpkodeksu"/>
      </w:pPr>
      <w:r w:rsidRPr="00400DCD">
        <w:t>4. Informacje, o których mowa w ust. 1</w:t>
      </w:r>
      <w:r w:rsidR="00E32A6A" w:rsidRPr="00400DCD">
        <w:t>,</w:t>
      </w:r>
      <w:r w:rsidR="00B97A11" w:rsidRPr="00400DCD">
        <w:t xml:space="preserve"> i daty dokonania wpisu tych informacji</w:t>
      </w:r>
      <w:r w:rsidR="005D2CD2" w:rsidRPr="00400DCD">
        <w:t xml:space="preserve"> oraz ich ostatniej aktualizacji</w:t>
      </w:r>
      <w:r w:rsidRPr="00400DCD">
        <w:t>, są udostępniane w rejestrze w powszechnie zrozumiałej formie, według kolejności określonej w ust. 1.</w:t>
      </w:r>
    </w:p>
    <w:p w14:paraId="77BDFC57" w14:textId="57BC1B05" w:rsidR="00DC3D4F" w:rsidRPr="00400DCD" w:rsidRDefault="00DC3D4F" w:rsidP="00EF3573">
      <w:pPr>
        <w:pStyle w:val="ARTartustawynprozporzdzenia"/>
      </w:pPr>
      <w:r w:rsidRPr="00400DCD">
        <w:t xml:space="preserve">§ 4. 1. Administrator bezpieczeństwa informacji </w:t>
      </w:r>
      <w:r w:rsidR="006A79CC" w:rsidRPr="00400DCD">
        <w:t>w ramach prowadzenia rejestru dokonuje</w:t>
      </w:r>
      <w:r w:rsidRPr="00400DCD">
        <w:t xml:space="preserve">: </w:t>
      </w:r>
    </w:p>
    <w:p w14:paraId="4E867AC2" w14:textId="3E9D4C7C" w:rsidR="00DC3D4F" w:rsidRPr="00400DCD" w:rsidRDefault="00B37D99" w:rsidP="00EF3573">
      <w:pPr>
        <w:pStyle w:val="PKTpunkt"/>
      </w:pPr>
      <w:r w:rsidRPr="00400DCD">
        <w:t xml:space="preserve">1) </w:t>
      </w:r>
      <w:r w:rsidR="00C76227" w:rsidRPr="00400DCD">
        <w:tab/>
      </w:r>
      <w:r w:rsidR="00DC3D4F" w:rsidRPr="00400DCD">
        <w:t>wpisania zbioru danych w przypadku rozpoczęcia przetwarzania w nim danych osobowych</w:t>
      </w:r>
      <w:r w:rsidR="00C76227" w:rsidRPr="00400DCD">
        <w:t>;</w:t>
      </w:r>
      <w:r w:rsidR="00DC3D4F" w:rsidRPr="00400DCD">
        <w:t xml:space="preserve"> </w:t>
      </w:r>
    </w:p>
    <w:p w14:paraId="182046B6" w14:textId="5DE24A61" w:rsidR="00DC3D4F" w:rsidRPr="00400DCD" w:rsidRDefault="00B37D99" w:rsidP="00EF3573">
      <w:pPr>
        <w:pStyle w:val="PKTpunkt"/>
      </w:pPr>
      <w:r w:rsidRPr="00400DCD">
        <w:t xml:space="preserve">2) </w:t>
      </w:r>
      <w:r w:rsidR="00C76227" w:rsidRPr="00400DCD">
        <w:tab/>
      </w:r>
      <w:r w:rsidR="00DC3D4F" w:rsidRPr="00400DCD">
        <w:t>aktualizacji informacji dotyczących zbioru danych w przypadku zmiany informacji objętych wpisem</w:t>
      </w:r>
      <w:r w:rsidR="00C76227" w:rsidRPr="00400DCD">
        <w:t>;</w:t>
      </w:r>
    </w:p>
    <w:p w14:paraId="29456C9D" w14:textId="338C03C5" w:rsidR="00DC3D4F" w:rsidRPr="00400DCD" w:rsidRDefault="00B37D99" w:rsidP="00EF3573">
      <w:pPr>
        <w:pStyle w:val="PKTpunkt"/>
      </w:pPr>
      <w:r w:rsidRPr="00400DCD">
        <w:t xml:space="preserve">3) </w:t>
      </w:r>
      <w:r w:rsidR="00C76227" w:rsidRPr="00400DCD">
        <w:tab/>
      </w:r>
      <w:r w:rsidR="00DC3D4F" w:rsidRPr="00400DCD">
        <w:t xml:space="preserve">wykreślenia zbioru danych w przypadku zaprzestania przetwarzania w nim danych osobowych. </w:t>
      </w:r>
    </w:p>
    <w:p w14:paraId="67649B39" w14:textId="77777777" w:rsidR="00DC3D4F" w:rsidRPr="00400DCD" w:rsidRDefault="00DC3D4F" w:rsidP="00EF3573">
      <w:pPr>
        <w:pStyle w:val="USTustnpkodeksu"/>
      </w:pPr>
      <w:r w:rsidRPr="00400DCD">
        <w:t>2. Wpisu do rejestru dokonuje się niezwłocznie po zaistnienia zdarzenia, o którym mowa w ust.1, powodującego obowiązek dokonania wpisu.</w:t>
      </w:r>
    </w:p>
    <w:p w14:paraId="5DE79F14" w14:textId="42E88B0B" w:rsidR="00327199" w:rsidRPr="00400DCD" w:rsidRDefault="00EF3573" w:rsidP="00EF3573">
      <w:pPr>
        <w:pStyle w:val="USTustnpkodeksu"/>
      </w:pPr>
      <w:r w:rsidRPr="00400DCD">
        <w:t xml:space="preserve">3. </w:t>
      </w:r>
      <w:r w:rsidR="00A51177" w:rsidRPr="00400DCD">
        <w:t>W</w:t>
      </w:r>
      <w:r w:rsidR="00327199" w:rsidRPr="00400DCD">
        <w:t xml:space="preserve"> </w:t>
      </w:r>
      <w:r w:rsidR="00A51177" w:rsidRPr="00400DCD">
        <w:t xml:space="preserve">rejestrze </w:t>
      </w:r>
      <w:r w:rsidR="00327199" w:rsidRPr="00400DCD">
        <w:t>prowadzi się wykaz zmian, który zawiera:</w:t>
      </w:r>
    </w:p>
    <w:p w14:paraId="6D67FE11" w14:textId="05C8ECAA" w:rsidR="00327199" w:rsidRPr="00400DCD" w:rsidRDefault="00327199" w:rsidP="00F4630C">
      <w:pPr>
        <w:pStyle w:val="PKTpunkt"/>
      </w:pPr>
      <w:r w:rsidRPr="00400DCD">
        <w:t xml:space="preserve">1) </w:t>
      </w:r>
      <w:r w:rsidR="0077065F" w:rsidRPr="00400DCD">
        <w:t>w</w:t>
      </w:r>
      <w:r w:rsidRPr="00400DCD">
        <w:t>skazanie rodzaju zmiany (nowy wpis</w:t>
      </w:r>
      <w:r w:rsidR="0078351F" w:rsidRPr="00400DCD">
        <w:t xml:space="preserve">, </w:t>
      </w:r>
      <w:r w:rsidRPr="00400DCD">
        <w:t>aktualizacja</w:t>
      </w:r>
      <w:r w:rsidR="0078351F" w:rsidRPr="00400DCD">
        <w:t xml:space="preserve">, </w:t>
      </w:r>
      <w:r w:rsidRPr="00400DCD">
        <w:t>wykreślenie)</w:t>
      </w:r>
      <w:r w:rsidR="0078351F" w:rsidRPr="00400DCD">
        <w:t>;</w:t>
      </w:r>
      <w:r w:rsidRPr="00400DCD">
        <w:t xml:space="preserve"> </w:t>
      </w:r>
    </w:p>
    <w:p w14:paraId="5F7FC00D" w14:textId="082BFC6B" w:rsidR="00327199" w:rsidRPr="00400DCD" w:rsidRDefault="00327199" w:rsidP="00F4630C">
      <w:pPr>
        <w:pStyle w:val="PKTpunkt"/>
      </w:pPr>
      <w:r w:rsidRPr="00400DCD">
        <w:t xml:space="preserve">2) </w:t>
      </w:r>
      <w:r w:rsidR="0077065F" w:rsidRPr="00400DCD">
        <w:t>d</w:t>
      </w:r>
      <w:r w:rsidRPr="00400DCD">
        <w:t>at</w:t>
      </w:r>
      <w:r w:rsidR="0078351F" w:rsidRPr="00400DCD">
        <w:t>ę</w:t>
      </w:r>
      <w:r w:rsidRPr="00400DCD">
        <w:t xml:space="preserve"> dokonania zmiany</w:t>
      </w:r>
      <w:r w:rsidR="0078351F" w:rsidRPr="00400DCD">
        <w:t>;</w:t>
      </w:r>
    </w:p>
    <w:p w14:paraId="445A1F0F" w14:textId="728F2F22" w:rsidR="00EF3573" w:rsidRPr="00400DCD" w:rsidRDefault="00327199" w:rsidP="00F4630C">
      <w:pPr>
        <w:pStyle w:val="PKTpunkt"/>
      </w:pPr>
      <w:r w:rsidRPr="00400DCD">
        <w:t xml:space="preserve">3) </w:t>
      </w:r>
      <w:r w:rsidR="0077065F" w:rsidRPr="00400DCD">
        <w:t>z</w:t>
      </w:r>
      <w:r w:rsidRPr="00400DCD">
        <w:t>akres zmiany</w:t>
      </w:r>
      <w:r w:rsidR="0078351F" w:rsidRPr="00400DCD">
        <w:t xml:space="preserve">. </w:t>
      </w:r>
    </w:p>
    <w:p w14:paraId="3CB7FF28" w14:textId="2A29CACB" w:rsidR="00DC3D4F" w:rsidRPr="00400DCD" w:rsidRDefault="00DC3D4F" w:rsidP="00EF3573">
      <w:pPr>
        <w:pStyle w:val="ARTartustawynprozporzdzenia"/>
      </w:pPr>
      <w:r w:rsidRPr="00400DCD">
        <w:t>§</w:t>
      </w:r>
      <w:r w:rsidR="000539E4" w:rsidRPr="00400DCD">
        <w:t xml:space="preserve"> </w:t>
      </w:r>
      <w:r w:rsidR="0078351F" w:rsidRPr="00400DCD">
        <w:t>5</w:t>
      </w:r>
      <w:r w:rsidRPr="00400DCD">
        <w:t>.</w:t>
      </w:r>
      <w:r w:rsidR="00C76227" w:rsidRPr="00400DCD">
        <w:t xml:space="preserve"> </w:t>
      </w:r>
      <w:r w:rsidRPr="00400DCD">
        <w:t>1</w:t>
      </w:r>
      <w:r w:rsidR="00C76227" w:rsidRPr="00400DCD">
        <w:t>.</w:t>
      </w:r>
      <w:r w:rsidRPr="00400DCD">
        <w:t xml:space="preserve"> W przypadku prowadzenia rejestru w</w:t>
      </w:r>
      <w:r w:rsidR="00765110" w:rsidRPr="00400DCD">
        <w:t xml:space="preserve"> postaci</w:t>
      </w:r>
      <w:r w:rsidRPr="00400DCD">
        <w:t xml:space="preserve"> elektronicznej</w:t>
      </w:r>
      <w:r w:rsidR="00AD3782" w:rsidRPr="00400DCD">
        <w:t>,</w:t>
      </w:r>
      <w:r w:rsidRPr="00400DCD">
        <w:t xml:space="preserve"> administrator bezpieczeństwa informacji udostępnia rejestr do przeglądania, przez: </w:t>
      </w:r>
    </w:p>
    <w:p w14:paraId="79C46783" w14:textId="6E2B0CEB" w:rsidR="00DC3D4F" w:rsidRPr="00400DCD" w:rsidRDefault="00765110" w:rsidP="00EF3573">
      <w:pPr>
        <w:pStyle w:val="PKTpunkt"/>
      </w:pPr>
      <w:r w:rsidRPr="00400DCD">
        <w:lastRenderedPageBreak/>
        <w:t xml:space="preserve">1) </w:t>
      </w:r>
      <w:r w:rsidR="008E1D03" w:rsidRPr="00400DCD">
        <w:tab/>
      </w:r>
      <w:r w:rsidR="00DC3D4F" w:rsidRPr="00400DCD">
        <w:t xml:space="preserve">udostępnienie rejestru </w:t>
      </w:r>
      <w:r w:rsidR="0080623A" w:rsidRPr="00400DCD">
        <w:t xml:space="preserve">na stronie </w:t>
      </w:r>
      <w:r w:rsidR="007F357D" w:rsidRPr="00400DCD">
        <w:t xml:space="preserve">internetowej </w:t>
      </w:r>
      <w:r w:rsidR="00DC3D4F" w:rsidRPr="00400DCD">
        <w:t xml:space="preserve">administratora danych, przy czym na stronie głównej umieszcza się </w:t>
      </w:r>
      <w:r w:rsidR="0091007A" w:rsidRPr="00400DCD">
        <w:t xml:space="preserve"> odwołanie</w:t>
      </w:r>
      <w:r w:rsidR="0091007A" w:rsidRPr="00400DCD" w:rsidDel="0091007A">
        <w:t xml:space="preserve"> </w:t>
      </w:r>
      <w:r w:rsidR="0091007A" w:rsidRPr="00400DCD">
        <w:t xml:space="preserve">umożliwiające </w:t>
      </w:r>
      <w:r w:rsidR="00B37D99" w:rsidRPr="00400DCD">
        <w:t>bezpośredni dostęp do rejestru</w:t>
      </w:r>
      <w:r w:rsidR="00BB60D4" w:rsidRPr="00400DCD">
        <w:t>,</w:t>
      </w:r>
      <w:r w:rsidR="0078351F" w:rsidRPr="00400DCD">
        <w:t xml:space="preserve"> lub</w:t>
      </w:r>
    </w:p>
    <w:p w14:paraId="7EC3FF74" w14:textId="766B6AC4" w:rsidR="00DC3D4F" w:rsidRPr="00400DCD" w:rsidRDefault="00765110" w:rsidP="00EF3573">
      <w:pPr>
        <w:pStyle w:val="PKTpunkt"/>
      </w:pPr>
      <w:r w:rsidRPr="00400DCD">
        <w:t xml:space="preserve">2) </w:t>
      </w:r>
      <w:r w:rsidR="008E1D03" w:rsidRPr="00400DCD">
        <w:tab/>
      </w:r>
      <w:r w:rsidR="00DC3D4F" w:rsidRPr="00400DCD">
        <w:t>udostępnienie każdemu zainteresowanemu rejestru na stanowisku dostępowym w systemie informatycznym administratora danych znajdującym się w siedzibie</w:t>
      </w:r>
      <w:r w:rsidR="0067606D" w:rsidRPr="00400DCD">
        <w:t xml:space="preserve"> lub miejscu zamieszkania</w:t>
      </w:r>
      <w:r w:rsidR="00DC3D4F" w:rsidRPr="00400DCD">
        <w:t xml:space="preserve"> tego administratora.</w:t>
      </w:r>
    </w:p>
    <w:p w14:paraId="402BF083" w14:textId="049B911B" w:rsidR="00DC3D4F" w:rsidRPr="00400DCD" w:rsidRDefault="00DC3D4F" w:rsidP="00EF3573">
      <w:pPr>
        <w:pStyle w:val="USTustnpkodeksu"/>
      </w:pPr>
      <w:r w:rsidRPr="00400DCD">
        <w:t xml:space="preserve">2. W przypadku prowadzenia rejestru w </w:t>
      </w:r>
      <w:r w:rsidR="00D53C46" w:rsidRPr="00400DCD">
        <w:t>postaci</w:t>
      </w:r>
      <w:r w:rsidRPr="00400DCD">
        <w:t xml:space="preserve"> p</w:t>
      </w:r>
      <w:r w:rsidR="00D53C46" w:rsidRPr="00400DCD">
        <w:t>apierowej</w:t>
      </w:r>
      <w:r w:rsidRPr="00400DCD">
        <w:t xml:space="preserve">, administrator </w:t>
      </w:r>
      <w:r w:rsidR="00A51177" w:rsidRPr="00400DCD">
        <w:t xml:space="preserve">bezpieczeństwa informacji </w:t>
      </w:r>
      <w:r w:rsidRPr="00400DCD">
        <w:t>udostępnia każdemu zainteresowanemu jego treść w siedzibie</w:t>
      </w:r>
      <w:r w:rsidR="000B254F" w:rsidRPr="00400DCD">
        <w:t xml:space="preserve"> lub miejscu zamieszkania</w:t>
      </w:r>
      <w:r w:rsidRPr="00400DCD">
        <w:t xml:space="preserve"> administratora danych.</w:t>
      </w:r>
    </w:p>
    <w:p w14:paraId="70B6B6AA" w14:textId="77777777" w:rsidR="00DC3D4F" w:rsidRPr="00400DCD" w:rsidRDefault="00DC3D4F" w:rsidP="00EF3573">
      <w:pPr>
        <w:pStyle w:val="USTustnpkodeksu"/>
      </w:pPr>
      <w:r w:rsidRPr="00400DCD">
        <w:t>3. Administrator danych, który powołał administratora bezpieczeństwa informacji, zapewnia w systemie informatycznym możliwość realizacji czynności, o których mowa w ust. 1.</w:t>
      </w:r>
    </w:p>
    <w:p w14:paraId="7B6DB6D9" w14:textId="7F56F1A9" w:rsidR="00C76227" w:rsidRDefault="00C76227" w:rsidP="00F4630C">
      <w:pPr>
        <w:pStyle w:val="ARTartustawynprozporzdzenia"/>
      </w:pPr>
      <w:r w:rsidRPr="00400DCD">
        <w:t xml:space="preserve">§ </w:t>
      </w:r>
      <w:r w:rsidR="008847A7" w:rsidRPr="00400DCD">
        <w:t>6</w:t>
      </w:r>
      <w:r w:rsidRPr="00400DCD">
        <w:t>. Rozporządzenie wchodzi w życie</w:t>
      </w:r>
      <w:r w:rsidR="0080623A" w:rsidRPr="00400DCD">
        <w:t xml:space="preserve"> z dniem 1 stycznia 2015 r.</w:t>
      </w:r>
      <w:r w:rsidRPr="00400DCD">
        <w:t xml:space="preserve"> </w:t>
      </w:r>
    </w:p>
    <w:p w14:paraId="79B5A7AC" w14:textId="77777777" w:rsidR="00961E68" w:rsidRDefault="00961E68" w:rsidP="00F4630C">
      <w:pPr>
        <w:pStyle w:val="ARTartustawynprozporzdzenia"/>
      </w:pPr>
    </w:p>
    <w:p w14:paraId="48EE71FC" w14:textId="77777777" w:rsidR="00961E68" w:rsidRDefault="00961E68" w:rsidP="00F4630C">
      <w:pPr>
        <w:pStyle w:val="ARTartustawynprozporzdzenia"/>
      </w:pPr>
    </w:p>
    <w:p w14:paraId="7E97BE2A" w14:textId="77777777" w:rsidR="00961E68" w:rsidRDefault="00961E68" w:rsidP="00F4630C">
      <w:pPr>
        <w:pStyle w:val="ARTartustawynprozporzdzenia"/>
      </w:pPr>
    </w:p>
    <w:p w14:paraId="1E67477F" w14:textId="77777777" w:rsidR="00961E68" w:rsidRDefault="00961E68" w:rsidP="00F4630C">
      <w:pPr>
        <w:pStyle w:val="ARTartustawynprozporzdzenia"/>
      </w:pPr>
    </w:p>
    <w:p w14:paraId="7B2E9EE3" w14:textId="77777777" w:rsidR="00961E68" w:rsidRDefault="00961E68" w:rsidP="00F4630C">
      <w:pPr>
        <w:pStyle w:val="ARTartustawynprozporzdzenia"/>
      </w:pPr>
    </w:p>
    <w:p w14:paraId="46925CCE" w14:textId="77777777" w:rsidR="00961E68" w:rsidRDefault="00961E68" w:rsidP="00F4630C">
      <w:pPr>
        <w:pStyle w:val="ARTartustawynprozporzdzenia"/>
      </w:pPr>
    </w:p>
    <w:p w14:paraId="160AEE30" w14:textId="77777777" w:rsidR="00961E68" w:rsidRDefault="00961E68" w:rsidP="00F4630C">
      <w:pPr>
        <w:pStyle w:val="ARTartustawynprozporzdzenia"/>
      </w:pPr>
    </w:p>
    <w:p w14:paraId="3C607224" w14:textId="77777777" w:rsidR="00961E68" w:rsidRDefault="00961E68" w:rsidP="00F4630C">
      <w:pPr>
        <w:pStyle w:val="ARTartustawynprozporzdzenia"/>
      </w:pPr>
    </w:p>
    <w:p w14:paraId="78977A1F" w14:textId="7986FEC7" w:rsidR="00961E68" w:rsidRPr="00961E68" w:rsidRDefault="00961E68" w:rsidP="00961E68">
      <w:r w:rsidRPr="00961E68">
        <w:t>ZA ZGOGDNOŚĆ POD WZGLĘDEM PRAWNYM</w:t>
      </w:r>
      <w:r>
        <w:t>,</w:t>
      </w:r>
      <w:r w:rsidRPr="00961E68">
        <w:t xml:space="preserve"> </w:t>
      </w:r>
    </w:p>
    <w:p w14:paraId="6634FCA2" w14:textId="77777777" w:rsidR="00961E68" w:rsidRPr="00961E68" w:rsidRDefault="00961E68" w:rsidP="00961E68">
      <w:r w:rsidRPr="00961E68">
        <w:t>REDAKCYJNYM I LEGISLACYJNYM</w:t>
      </w:r>
    </w:p>
    <w:p w14:paraId="5DE13EC3" w14:textId="6E47E484" w:rsidR="00961E68" w:rsidRPr="00961E68" w:rsidRDefault="00961E68" w:rsidP="00961E68">
      <w:pPr>
        <w:rPr>
          <w:rStyle w:val="Ppogrubienie"/>
        </w:rPr>
      </w:pPr>
      <w:r w:rsidRPr="00961E68">
        <w:rPr>
          <w:rStyle w:val="Ppogrubienie"/>
        </w:rPr>
        <w:t xml:space="preserve">Katarzyna </w:t>
      </w:r>
      <w:r w:rsidR="00821AB9">
        <w:rPr>
          <w:rStyle w:val="Ppogrubienie"/>
        </w:rPr>
        <w:t>Prusak-Górniak</w:t>
      </w:r>
    </w:p>
    <w:p w14:paraId="2531A6EB" w14:textId="165AFFC5" w:rsidR="00961E68" w:rsidRPr="00961E68" w:rsidRDefault="00821AB9" w:rsidP="00961E68">
      <w:pPr>
        <w:rPr>
          <w:rStyle w:val="Ppogrubienie"/>
        </w:rPr>
      </w:pPr>
      <w:r>
        <w:rPr>
          <w:rStyle w:val="Ppogrubienie"/>
        </w:rPr>
        <w:t xml:space="preserve">Zastępca </w:t>
      </w:r>
      <w:r w:rsidR="00961E68" w:rsidRPr="00961E68">
        <w:rPr>
          <w:rStyle w:val="Ppogrubienie"/>
        </w:rPr>
        <w:t>Dyrektor</w:t>
      </w:r>
      <w:r>
        <w:rPr>
          <w:rStyle w:val="Ppogrubienie"/>
        </w:rPr>
        <w:t>a</w:t>
      </w:r>
      <w:r w:rsidR="00961E68" w:rsidRPr="00961E68">
        <w:rPr>
          <w:rStyle w:val="Ppogrubienie"/>
        </w:rPr>
        <w:t xml:space="preserve"> Departamentu Prawnego</w:t>
      </w:r>
    </w:p>
    <w:p w14:paraId="7CDD444F" w14:textId="77777777" w:rsidR="00961E68" w:rsidRPr="00961E68" w:rsidRDefault="00961E68" w:rsidP="00961E68">
      <w:r w:rsidRPr="00961E68">
        <w:t>/- podpisano bezpiecznym podpisem</w:t>
      </w:r>
    </w:p>
    <w:p w14:paraId="4F927AB7" w14:textId="77777777" w:rsidR="00961E68" w:rsidRPr="00961E68" w:rsidRDefault="00961E68" w:rsidP="00961E68">
      <w:r w:rsidRPr="00961E68">
        <w:t>elektronicznym weryfikowanym przy pomocy</w:t>
      </w:r>
    </w:p>
    <w:p w14:paraId="5074EAB5" w14:textId="56D62834" w:rsidR="00961E68" w:rsidRDefault="00961E68" w:rsidP="00961E68">
      <w:r w:rsidRPr="00961E68">
        <w:t>ważnego kwalifikowanego certyfikatu/</w:t>
      </w:r>
    </w:p>
    <w:p w14:paraId="305CF108" w14:textId="77777777" w:rsidR="00961E68" w:rsidRPr="00400DCD" w:rsidRDefault="00961E68" w:rsidP="00F4630C">
      <w:pPr>
        <w:pStyle w:val="ARTartustawynprozporzdzenia"/>
      </w:pPr>
    </w:p>
    <w:sectPr w:rsidR="00961E68" w:rsidRPr="00400DCD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4F4D2" w14:textId="77777777" w:rsidR="00E95C81" w:rsidRDefault="00E95C81">
      <w:r>
        <w:separator/>
      </w:r>
    </w:p>
  </w:endnote>
  <w:endnote w:type="continuationSeparator" w:id="0">
    <w:p w14:paraId="3FEF3C9E" w14:textId="77777777" w:rsidR="00E95C81" w:rsidRDefault="00E9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E0E75" w14:textId="77777777" w:rsidR="00E95C81" w:rsidRDefault="00E95C81">
      <w:r>
        <w:separator/>
      </w:r>
    </w:p>
  </w:footnote>
  <w:footnote w:type="continuationSeparator" w:id="0">
    <w:p w14:paraId="07D96CFD" w14:textId="77777777" w:rsidR="00E95C81" w:rsidRDefault="00E95C81">
      <w:r>
        <w:continuationSeparator/>
      </w:r>
    </w:p>
  </w:footnote>
  <w:footnote w:id="1">
    <w:p w14:paraId="7ED274E1" w14:textId="126D9D8C" w:rsidR="00DC3D4F" w:rsidRDefault="00DC3D4F" w:rsidP="00EF3573">
      <w:pPr>
        <w:pStyle w:val="ODNONIKtreodnonika"/>
      </w:pPr>
      <w:r>
        <w:rPr>
          <w:rStyle w:val="Odwoanieprzypisudolnego"/>
        </w:rPr>
        <w:footnoteRef/>
      </w:r>
      <w:r w:rsidR="006A0510" w:rsidRPr="00EF3573">
        <w:rPr>
          <w:rStyle w:val="IGindeksgrny"/>
        </w:rPr>
        <w:t>)</w:t>
      </w:r>
      <w:r w:rsidRPr="00EF3573">
        <w:rPr>
          <w:rStyle w:val="IGindeksgrny"/>
        </w:rPr>
        <w:t xml:space="preserve"> </w:t>
      </w:r>
      <w:r w:rsidR="006A0510">
        <w:rPr>
          <w:rStyle w:val="IGindeksgrny"/>
        </w:rPr>
        <w:tab/>
      </w:r>
      <w:r w:rsidRPr="00B428CE">
        <w:t xml:space="preserve">Minister Administracji i Cyfryzacji kieruje działem administracji rządowej – administracja publiczna, na podstawie § 1 ust. 2 pkt 1 rozporządzenia Prezesa Rady Ministrów z dnia 22 września 2014 r. w sprawie szczegółowego zakresu działania Ministra Administracji i Cyfryzacji (Dz. U. </w:t>
      </w:r>
      <w:r w:rsidR="00E32A6A">
        <w:t>poz.</w:t>
      </w:r>
      <w:r w:rsidRPr="00B428CE">
        <w:t xml:space="preserve"> 1254).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6D8D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57E4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041967"/>
    <w:multiLevelType w:val="hybridMultilevel"/>
    <w:tmpl w:val="F246EAF2"/>
    <w:lvl w:ilvl="0" w:tplc="48AA1842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16917D0"/>
    <w:multiLevelType w:val="hybridMultilevel"/>
    <w:tmpl w:val="69ECECA8"/>
    <w:lvl w:ilvl="0" w:tplc="C60AE7AC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8FF15EA"/>
    <w:multiLevelType w:val="singleLevel"/>
    <w:tmpl w:val="B426A11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6"/>
  </w:num>
  <w:num w:numId="29">
    <w:abstractNumId w:val="39"/>
  </w:num>
  <w:num w:numId="30">
    <w:abstractNumId w:val="35"/>
  </w:num>
  <w:num w:numId="31">
    <w:abstractNumId w:val="19"/>
  </w:num>
  <w:num w:numId="32">
    <w:abstractNumId w:val="11"/>
  </w:num>
  <w:num w:numId="33">
    <w:abstractNumId w:val="33"/>
  </w:num>
  <w:num w:numId="34">
    <w:abstractNumId w:val="20"/>
  </w:num>
  <w:num w:numId="35">
    <w:abstractNumId w:val="17"/>
  </w:num>
  <w:num w:numId="36">
    <w:abstractNumId w:val="23"/>
  </w:num>
  <w:num w:numId="37">
    <w:abstractNumId w:val="29"/>
  </w:num>
  <w:num w:numId="38">
    <w:abstractNumId w:val="25"/>
  </w:num>
  <w:num w:numId="39">
    <w:abstractNumId w:val="13"/>
  </w:num>
  <w:num w:numId="40">
    <w:abstractNumId w:val="32"/>
  </w:num>
  <w:num w:numId="41">
    <w:abstractNumId w:val="31"/>
  </w:num>
  <w:num w:numId="42">
    <w:abstractNumId w:val="22"/>
  </w:num>
  <w:num w:numId="43">
    <w:abstractNumId w:val="37"/>
  </w:num>
  <w:num w:numId="44">
    <w:abstractNumId w:val="12"/>
  </w:num>
  <w:num w:numId="45">
    <w:abstractNumId w:val="30"/>
  </w:num>
  <w:num w:numId="46">
    <w:abstractNumId w:val="2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4F"/>
    <w:rsid w:val="000012DA"/>
    <w:rsid w:val="0000246E"/>
    <w:rsid w:val="00003862"/>
    <w:rsid w:val="00012A35"/>
    <w:rsid w:val="00016099"/>
    <w:rsid w:val="00016836"/>
    <w:rsid w:val="00017DC2"/>
    <w:rsid w:val="00021522"/>
    <w:rsid w:val="0002233F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39E4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54F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750"/>
    <w:rsid w:val="00106D03"/>
    <w:rsid w:val="00110449"/>
    <w:rsid w:val="00110465"/>
    <w:rsid w:val="00110628"/>
    <w:rsid w:val="0011245A"/>
    <w:rsid w:val="0011493E"/>
    <w:rsid w:val="00114E98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133F"/>
    <w:rsid w:val="001520CF"/>
    <w:rsid w:val="0015667C"/>
    <w:rsid w:val="00157110"/>
    <w:rsid w:val="0015742A"/>
    <w:rsid w:val="00157DA1"/>
    <w:rsid w:val="00163147"/>
    <w:rsid w:val="00164C57"/>
    <w:rsid w:val="00164C9D"/>
    <w:rsid w:val="00166886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1D7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2D2D"/>
    <w:rsid w:val="00204A97"/>
    <w:rsid w:val="002114EF"/>
    <w:rsid w:val="002166AD"/>
    <w:rsid w:val="00217871"/>
    <w:rsid w:val="00221ED8"/>
    <w:rsid w:val="002231EA"/>
    <w:rsid w:val="00223FDF"/>
    <w:rsid w:val="002279C0"/>
    <w:rsid w:val="00232596"/>
    <w:rsid w:val="0023727E"/>
    <w:rsid w:val="00242081"/>
    <w:rsid w:val="00243777"/>
    <w:rsid w:val="002441CD"/>
    <w:rsid w:val="002501A3"/>
    <w:rsid w:val="0025166C"/>
    <w:rsid w:val="002527BD"/>
    <w:rsid w:val="002555D4"/>
    <w:rsid w:val="00257E41"/>
    <w:rsid w:val="00261A16"/>
    <w:rsid w:val="00263522"/>
    <w:rsid w:val="00264EC6"/>
    <w:rsid w:val="00271013"/>
    <w:rsid w:val="002736D5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6E83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719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772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0DCD"/>
    <w:rsid w:val="00401C84"/>
    <w:rsid w:val="00403210"/>
    <w:rsid w:val="004035BB"/>
    <w:rsid w:val="004035EB"/>
    <w:rsid w:val="00407332"/>
    <w:rsid w:val="00407828"/>
    <w:rsid w:val="00413D8E"/>
    <w:rsid w:val="004140F2"/>
    <w:rsid w:val="00416BDA"/>
    <w:rsid w:val="00417B22"/>
    <w:rsid w:val="00421085"/>
    <w:rsid w:val="0042465E"/>
    <w:rsid w:val="00424DF7"/>
    <w:rsid w:val="0043260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FDB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0AE0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56B8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2CD2"/>
    <w:rsid w:val="005D3763"/>
    <w:rsid w:val="005D55E1"/>
    <w:rsid w:val="005E0FCD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C83"/>
    <w:rsid w:val="00611F74"/>
    <w:rsid w:val="00615772"/>
    <w:rsid w:val="00621256"/>
    <w:rsid w:val="00621FCC"/>
    <w:rsid w:val="00622E4B"/>
    <w:rsid w:val="006333DA"/>
    <w:rsid w:val="00635134"/>
    <w:rsid w:val="006356E2"/>
    <w:rsid w:val="00636985"/>
    <w:rsid w:val="006419AF"/>
    <w:rsid w:val="00642A65"/>
    <w:rsid w:val="00645DCE"/>
    <w:rsid w:val="006465AC"/>
    <w:rsid w:val="006465BF"/>
    <w:rsid w:val="006505BD"/>
    <w:rsid w:val="00653B22"/>
    <w:rsid w:val="00655323"/>
    <w:rsid w:val="00657BF4"/>
    <w:rsid w:val="006603FB"/>
    <w:rsid w:val="006608DF"/>
    <w:rsid w:val="0066185D"/>
    <w:rsid w:val="006623AC"/>
    <w:rsid w:val="006678AF"/>
    <w:rsid w:val="006701EF"/>
    <w:rsid w:val="00673BA5"/>
    <w:rsid w:val="006756C5"/>
    <w:rsid w:val="0067606D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0510"/>
    <w:rsid w:val="006A35D5"/>
    <w:rsid w:val="006A748A"/>
    <w:rsid w:val="006A79CC"/>
    <w:rsid w:val="006B3E92"/>
    <w:rsid w:val="006B7FD7"/>
    <w:rsid w:val="006C3031"/>
    <w:rsid w:val="006C419E"/>
    <w:rsid w:val="006C4A31"/>
    <w:rsid w:val="006C5AC2"/>
    <w:rsid w:val="006C6AFB"/>
    <w:rsid w:val="006D1CD2"/>
    <w:rsid w:val="006D2735"/>
    <w:rsid w:val="006D45B2"/>
    <w:rsid w:val="006E0FCC"/>
    <w:rsid w:val="006E1E96"/>
    <w:rsid w:val="006E263A"/>
    <w:rsid w:val="006E5E21"/>
    <w:rsid w:val="006F2648"/>
    <w:rsid w:val="006F2F10"/>
    <w:rsid w:val="006F482B"/>
    <w:rsid w:val="006F6311"/>
    <w:rsid w:val="006F7511"/>
    <w:rsid w:val="00701952"/>
    <w:rsid w:val="00702556"/>
    <w:rsid w:val="0070277E"/>
    <w:rsid w:val="00704156"/>
    <w:rsid w:val="007069FC"/>
    <w:rsid w:val="00711221"/>
    <w:rsid w:val="00712675"/>
    <w:rsid w:val="00712EDF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63C"/>
    <w:rsid w:val="007334C9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110"/>
    <w:rsid w:val="0077065F"/>
    <w:rsid w:val="00770F6B"/>
    <w:rsid w:val="00771883"/>
    <w:rsid w:val="00776DC2"/>
    <w:rsid w:val="00780122"/>
    <w:rsid w:val="0078214B"/>
    <w:rsid w:val="0078351F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357D"/>
    <w:rsid w:val="007F54C3"/>
    <w:rsid w:val="00802949"/>
    <w:rsid w:val="0080301E"/>
    <w:rsid w:val="0080365F"/>
    <w:rsid w:val="0080623A"/>
    <w:rsid w:val="00812BE5"/>
    <w:rsid w:val="00817429"/>
    <w:rsid w:val="00821514"/>
    <w:rsid w:val="00821AB9"/>
    <w:rsid w:val="00821E35"/>
    <w:rsid w:val="00824591"/>
    <w:rsid w:val="00824AED"/>
    <w:rsid w:val="00827820"/>
    <w:rsid w:val="00831B8B"/>
    <w:rsid w:val="0083405D"/>
    <w:rsid w:val="00834AD0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47A7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1D03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007A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1E68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3938"/>
    <w:rsid w:val="009D55AA"/>
    <w:rsid w:val="009E0BE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FE8"/>
    <w:rsid w:val="00A437E1"/>
    <w:rsid w:val="00A4685E"/>
    <w:rsid w:val="00A50CD4"/>
    <w:rsid w:val="00A51177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864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19A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84C"/>
    <w:rsid w:val="00AB67FC"/>
    <w:rsid w:val="00AC00F2"/>
    <w:rsid w:val="00AC31B5"/>
    <w:rsid w:val="00AC4EA1"/>
    <w:rsid w:val="00AC5381"/>
    <w:rsid w:val="00AC5920"/>
    <w:rsid w:val="00AD0E65"/>
    <w:rsid w:val="00AD2BF2"/>
    <w:rsid w:val="00AD3782"/>
    <w:rsid w:val="00AD4E90"/>
    <w:rsid w:val="00AD5422"/>
    <w:rsid w:val="00AE09B4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2372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D99"/>
    <w:rsid w:val="00B41CD9"/>
    <w:rsid w:val="00B427E6"/>
    <w:rsid w:val="00B428A6"/>
    <w:rsid w:val="00B43E1F"/>
    <w:rsid w:val="00B45FBC"/>
    <w:rsid w:val="00B51A7D"/>
    <w:rsid w:val="00B535C2"/>
    <w:rsid w:val="00B55544"/>
    <w:rsid w:val="00B600D6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519D"/>
    <w:rsid w:val="00B97A11"/>
    <w:rsid w:val="00BA561A"/>
    <w:rsid w:val="00BB0DC6"/>
    <w:rsid w:val="00BB15E4"/>
    <w:rsid w:val="00BB1E19"/>
    <w:rsid w:val="00BB21D1"/>
    <w:rsid w:val="00BB32F2"/>
    <w:rsid w:val="00BB4338"/>
    <w:rsid w:val="00BB60D4"/>
    <w:rsid w:val="00BB6C0E"/>
    <w:rsid w:val="00BB6E44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096A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227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451"/>
    <w:rsid w:val="00CA05BD"/>
    <w:rsid w:val="00CB18D0"/>
    <w:rsid w:val="00CB1C8A"/>
    <w:rsid w:val="00CB24F5"/>
    <w:rsid w:val="00CB2663"/>
    <w:rsid w:val="00CB3BBE"/>
    <w:rsid w:val="00CB59E9"/>
    <w:rsid w:val="00CB6FF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3C46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2FA4"/>
    <w:rsid w:val="00DC3D4F"/>
    <w:rsid w:val="00DC4AF0"/>
    <w:rsid w:val="00DC5FE4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25D9"/>
    <w:rsid w:val="00E132FB"/>
    <w:rsid w:val="00E170B7"/>
    <w:rsid w:val="00E177DD"/>
    <w:rsid w:val="00E20900"/>
    <w:rsid w:val="00E20970"/>
    <w:rsid w:val="00E20C7F"/>
    <w:rsid w:val="00E2396E"/>
    <w:rsid w:val="00E24728"/>
    <w:rsid w:val="00E276AC"/>
    <w:rsid w:val="00E32A6A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5C81"/>
    <w:rsid w:val="00E96E3F"/>
    <w:rsid w:val="00EA270C"/>
    <w:rsid w:val="00EA4974"/>
    <w:rsid w:val="00EA532E"/>
    <w:rsid w:val="00EB06D9"/>
    <w:rsid w:val="00EB192B"/>
    <w:rsid w:val="00EB19ED"/>
    <w:rsid w:val="00EB1CAB"/>
    <w:rsid w:val="00EB5B0C"/>
    <w:rsid w:val="00EB7456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3573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4630C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15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00A3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30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3D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02233F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3D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02233F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kit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31520B-08F2-4C10-9EFF-283A7424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Czerniawski Michał</dc:creator>
  <cp:lastModifiedBy>przemek</cp:lastModifiedBy>
  <cp:revision>2</cp:revision>
  <cp:lastPrinted>2014-11-25T08:45:00Z</cp:lastPrinted>
  <dcterms:created xsi:type="dcterms:W3CDTF">2014-12-03T11:06:00Z</dcterms:created>
  <dcterms:modified xsi:type="dcterms:W3CDTF">2014-12-03T11:06:00Z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